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1314" w:rsidRPr="00F825E2" w:rsidRDefault="00821314" w:rsidP="00821314">
      <w:pPr>
        <w:widowControl/>
        <w:spacing w:line="600" w:lineRule="exact"/>
        <w:ind w:firstLine="672"/>
        <w:jc w:val="left"/>
        <w:rPr>
          <w:rFonts w:asciiTheme="minorEastAsia" w:hAnsiTheme="minorEastAsia" w:cs="黑体"/>
          <w:color w:val="000000"/>
          <w:kern w:val="0"/>
          <w:sz w:val="32"/>
          <w:szCs w:val="32"/>
        </w:rPr>
      </w:pPr>
      <w:r w:rsidRPr="00F825E2">
        <w:rPr>
          <w:rFonts w:asciiTheme="minorEastAsia" w:hAnsiTheme="minorEastAsia" w:cs="黑体" w:hint="eastAsia"/>
          <w:color w:val="000000"/>
          <w:kern w:val="0"/>
          <w:sz w:val="32"/>
          <w:szCs w:val="32"/>
        </w:rPr>
        <w:t>附件</w:t>
      </w:r>
      <w:r w:rsidRPr="00F825E2">
        <w:rPr>
          <w:rFonts w:asciiTheme="minorEastAsia" w:hAnsiTheme="minorEastAsia" w:cs="黑体"/>
          <w:color w:val="000000"/>
          <w:kern w:val="0"/>
          <w:sz w:val="32"/>
          <w:szCs w:val="32"/>
        </w:rPr>
        <w:t>1</w:t>
      </w:r>
    </w:p>
    <w:p w:rsidR="00821314" w:rsidRPr="00F825E2" w:rsidRDefault="00821314" w:rsidP="00821314">
      <w:pPr>
        <w:widowControl/>
        <w:spacing w:line="600" w:lineRule="exact"/>
        <w:ind w:firstLine="672"/>
        <w:jc w:val="left"/>
        <w:rPr>
          <w:rFonts w:asciiTheme="minorEastAsia" w:hAnsiTheme="minorEastAsia" w:cs="黑体"/>
          <w:color w:val="000000"/>
          <w:kern w:val="0"/>
          <w:sz w:val="32"/>
          <w:szCs w:val="32"/>
        </w:rPr>
      </w:pPr>
    </w:p>
    <w:p w:rsidR="00821314" w:rsidRPr="006B2DAE" w:rsidRDefault="00821314" w:rsidP="00821314">
      <w:pPr>
        <w:widowControl/>
        <w:spacing w:line="600" w:lineRule="exact"/>
        <w:ind w:firstLine="752"/>
        <w:jc w:val="center"/>
        <w:rPr>
          <w:rFonts w:asciiTheme="minorEastAsia" w:hAnsiTheme="minorEastAsia"/>
          <w:b/>
          <w:sz w:val="36"/>
          <w:szCs w:val="36"/>
        </w:rPr>
      </w:pPr>
      <w:r w:rsidRPr="006B2DAE">
        <w:rPr>
          <w:rFonts w:asciiTheme="minorEastAsia" w:hAnsiTheme="minorEastAsia"/>
          <w:b/>
          <w:sz w:val="36"/>
          <w:szCs w:val="36"/>
        </w:rPr>
        <w:t>食盐定点生产企业和食盐定点批发企业规范条件</w:t>
      </w:r>
    </w:p>
    <w:p w:rsidR="00821314" w:rsidRPr="00F825E2" w:rsidRDefault="00821314" w:rsidP="00821314">
      <w:pPr>
        <w:pStyle w:val="a5"/>
        <w:spacing w:before="120" w:after="0" w:line="600" w:lineRule="exact"/>
        <w:textAlignment w:val="baseline"/>
        <w:rPr>
          <w:rFonts w:asciiTheme="minorEastAsia" w:eastAsiaTheme="minorEastAsia" w:hAnsiTheme="minorEastAsia"/>
          <w:b w:val="0"/>
          <w:sz w:val="32"/>
          <w:szCs w:val="32"/>
        </w:rPr>
      </w:pPr>
    </w:p>
    <w:p w:rsidR="00821314" w:rsidRPr="006B2DAE" w:rsidRDefault="00821314" w:rsidP="00821314">
      <w:pPr>
        <w:pStyle w:val="a6"/>
        <w:spacing w:before="0" w:beforeAutospacing="0" w:after="0" w:afterAutospacing="0"/>
        <w:ind w:firstLine="672"/>
        <w:rPr>
          <w:rFonts w:ascii="华文仿宋" w:eastAsia="华文仿宋" w:hAnsi="华文仿宋"/>
          <w:color w:val="000000"/>
          <w:sz w:val="32"/>
          <w:szCs w:val="32"/>
        </w:rPr>
      </w:pPr>
      <w:r w:rsidRPr="006B2DAE">
        <w:rPr>
          <w:rFonts w:ascii="华文仿宋" w:eastAsia="华文仿宋" w:hAnsi="华文仿宋"/>
          <w:sz w:val="32"/>
          <w:szCs w:val="32"/>
        </w:rPr>
        <w:t>为</w:t>
      </w:r>
      <w:r w:rsidRPr="006B2DAE">
        <w:rPr>
          <w:rFonts w:ascii="华文仿宋" w:eastAsia="华文仿宋" w:hAnsi="华文仿宋"/>
          <w:color w:val="000000"/>
          <w:sz w:val="32"/>
          <w:szCs w:val="32"/>
        </w:rPr>
        <w:t>规范食盐定点生产企业（含</w:t>
      </w:r>
      <w:r w:rsidRPr="006B2DAE">
        <w:rPr>
          <w:rFonts w:ascii="华文仿宋" w:eastAsia="华文仿宋" w:hAnsi="华文仿宋" w:hint="eastAsia"/>
          <w:color w:val="000000"/>
          <w:sz w:val="32"/>
          <w:szCs w:val="32"/>
        </w:rPr>
        <w:t>多品种食盐定点生产企业</w:t>
      </w:r>
      <w:r w:rsidRPr="006B2DAE">
        <w:rPr>
          <w:rFonts w:ascii="华文仿宋" w:eastAsia="华文仿宋" w:hAnsi="华文仿宋"/>
          <w:color w:val="000000"/>
          <w:sz w:val="32"/>
          <w:szCs w:val="32"/>
        </w:rPr>
        <w:t>）、食盐定点批发企业</w:t>
      </w:r>
      <w:r w:rsidRPr="006B2DAE">
        <w:rPr>
          <w:rFonts w:ascii="华文仿宋" w:eastAsia="华文仿宋" w:hAnsi="华文仿宋" w:hint="eastAsia"/>
          <w:color w:val="000000"/>
          <w:sz w:val="32"/>
          <w:szCs w:val="32"/>
        </w:rPr>
        <w:t>（以下统称定点企业）</w:t>
      </w:r>
      <w:r w:rsidRPr="006B2DAE">
        <w:rPr>
          <w:rFonts w:ascii="华文仿宋" w:eastAsia="华文仿宋" w:hAnsi="华文仿宋"/>
          <w:color w:val="000000"/>
          <w:sz w:val="32"/>
          <w:szCs w:val="32"/>
        </w:rPr>
        <w:t>经营行为，</w:t>
      </w:r>
      <w:r w:rsidRPr="006B2DAE">
        <w:rPr>
          <w:rFonts w:ascii="华文仿宋" w:eastAsia="华文仿宋" w:hAnsi="华文仿宋"/>
          <w:sz w:val="32"/>
          <w:szCs w:val="32"/>
        </w:rPr>
        <w:t>依据《国务院关于印发盐业体制改革方案的通知》（国发〔2016〕25号）、</w:t>
      </w:r>
      <w:r w:rsidRPr="006B2DAE">
        <w:rPr>
          <w:rFonts w:ascii="华文仿宋" w:eastAsia="华文仿宋" w:hAnsi="华文仿宋"/>
          <w:color w:val="000000"/>
          <w:sz w:val="32"/>
          <w:szCs w:val="32"/>
        </w:rPr>
        <w:t>《中华人民共和国行政许可法》、</w:t>
      </w:r>
      <w:r w:rsidRPr="006B2DAE">
        <w:rPr>
          <w:rFonts w:ascii="华文仿宋" w:eastAsia="华文仿宋" w:hAnsi="华文仿宋"/>
          <w:sz w:val="32"/>
          <w:szCs w:val="32"/>
        </w:rPr>
        <w:t>《食盐专营办法》、</w:t>
      </w:r>
      <w:r w:rsidRPr="006B2DAE">
        <w:rPr>
          <w:rFonts w:ascii="华文仿宋" w:eastAsia="华文仿宋" w:hAnsi="华文仿宋"/>
          <w:color w:val="000000"/>
          <w:sz w:val="32"/>
          <w:szCs w:val="32"/>
        </w:rPr>
        <w:t>《食盐加碘消除碘缺乏危害管理条例》等相关规定，</w:t>
      </w:r>
      <w:r w:rsidRPr="006B2DAE">
        <w:rPr>
          <w:rFonts w:ascii="华文仿宋" w:eastAsia="华文仿宋" w:hAnsi="华文仿宋"/>
          <w:sz w:val="32"/>
          <w:szCs w:val="32"/>
        </w:rPr>
        <w:t>制定本规范条件。</w:t>
      </w:r>
      <w:r w:rsidRPr="006B2DAE">
        <w:rPr>
          <w:rFonts w:ascii="华文仿宋" w:eastAsia="华文仿宋" w:hAnsi="华文仿宋"/>
          <w:color w:val="000000"/>
          <w:sz w:val="32"/>
          <w:szCs w:val="32"/>
        </w:rPr>
        <w:t>在中华人民共和国境内，食盐定点生产企业证书和食盐批发</w:t>
      </w:r>
      <w:r w:rsidRPr="006B2DAE">
        <w:rPr>
          <w:rFonts w:ascii="华文仿宋" w:eastAsia="华文仿宋" w:hAnsi="华文仿宋" w:hint="eastAsia"/>
          <w:color w:val="000000"/>
          <w:sz w:val="32"/>
          <w:szCs w:val="32"/>
        </w:rPr>
        <w:t>许可</w:t>
      </w:r>
      <w:r w:rsidRPr="006B2DAE">
        <w:rPr>
          <w:rFonts w:ascii="华文仿宋" w:eastAsia="华文仿宋" w:hAnsi="华文仿宋"/>
          <w:color w:val="000000"/>
          <w:sz w:val="32"/>
          <w:szCs w:val="32"/>
        </w:rPr>
        <w:t>证的审核及监督检查，适用本规范条件。</w:t>
      </w:r>
    </w:p>
    <w:p w:rsidR="00821314" w:rsidRPr="006B2DAE" w:rsidRDefault="00821314" w:rsidP="00821314">
      <w:pPr>
        <w:pStyle w:val="1"/>
        <w:ind w:firstLine="672"/>
        <w:jc w:val="center"/>
        <w:rPr>
          <w:rFonts w:ascii="黑体" w:hAnsi="黑体"/>
          <w:b w:val="0"/>
          <w:szCs w:val="32"/>
        </w:rPr>
      </w:pPr>
      <w:r w:rsidRPr="006B2DAE">
        <w:rPr>
          <w:rFonts w:ascii="黑体" w:hAnsi="黑体" w:hint="eastAsia"/>
          <w:b w:val="0"/>
          <w:szCs w:val="32"/>
        </w:rPr>
        <w:t>一</w:t>
      </w:r>
      <w:r w:rsidRPr="006B2DAE">
        <w:rPr>
          <w:rFonts w:ascii="黑体" w:hAnsi="黑体"/>
          <w:b w:val="0"/>
          <w:szCs w:val="32"/>
        </w:rPr>
        <w:t>、</w:t>
      </w:r>
      <w:r w:rsidRPr="006B2DAE">
        <w:rPr>
          <w:rFonts w:ascii="黑体" w:hAnsi="黑体" w:hint="eastAsia"/>
          <w:b w:val="0"/>
          <w:szCs w:val="32"/>
        </w:rPr>
        <w:t>食盐定点</w:t>
      </w:r>
      <w:r w:rsidRPr="006B2DAE">
        <w:rPr>
          <w:rFonts w:ascii="黑体" w:hAnsi="黑体"/>
          <w:b w:val="0"/>
          <w:szCs w:val="32"/>
        </w:rPr>
        <w:t>生产</w:t>
      </w:r>
      <w:r w:rsidRPr="006B2DAE">
        <w:rPr>
          <w:rFonts w:ascii="黑体" w:hAnsi="黑体" w:hint="eastAsia"/>
          <w:b w:val="0"/>
          <w:szCs w:val="32"/>
        </w:rPr>
        <w:t>企业生产经营能力</w:t>
      </w:r>
    </w:p>
    <w:p w:rsidR="00821314" w:rsidRPr="006B2DAE" w:rsidRDefault="00821314" w:rsidP="00821314">
      <w:pPr>
        <w:pStyle w:val="1"/>
        <w:ind w:firstLine="672"/>
        <w:rPr>
          <w:rFonts w:ascii="华文仿宋" w:eastAsia="华文仿宋" w:hAnsi="华文仿宋"/>
          <w:b w:val="0"/>
          <w:kern w:val="0"/>
          <w:szCs w:val="32"/>
        </w:rPr>
      </w:pPr>
      <w:r w:rsidRPr="006B2DAE">
        <w:rPr>
          <w:rFonts w:ascii="华文仿宋" w:eastAsia="华文仿宋" w:hAnsi="华文仿宋"/>
          <w:b w:val="0"/>
          <w:kern w:val="0"/>
          <w:szCs w:val="32"/>
        </w:rPr>
        <w:t>（一）在中华人民共和国境内具有法人资格</w:t>
      </w:r>
      <w:r w:rsidRPr="006B2DAE">
        <w:rPr>
          <w:rFonts w:ascii="华文仿宋" w:eastAsia="华文仿宋" w:hAnsi="华文仿宋" w:hint="eastAsia"/>
          <w:b w:val="0"/>
          <w:kern w:val="0"/>
          <w:szCs w:val="32"/>
        </w:rPr>
        <w:t>。</w:t>
      </w:r>
    </w:p>
    <w:p w:rsidR="00821314" w:rsidRPr="006B2DAE" w:rsidRDefault="00821314" w:rsidP="00821314">
      <w:pPr>
        <w:ind w:firstLine="672"/>
        <w:rPr>
          <w:rFonts w:ascii="华文仿宋" w:eastAsia="华文仿宋" w:hAnsi="华文仿宋"/>
          <w:kern w:val="0"/>
          <w:sz w:val="32"/>
          <w:szCs w:val="32"/>
        </w:rPr>
      </w:pPr>
      <w:r w:rsidRPr="006B2DAE">
        <w:rPr>
          <w:rFonts w:ascii="华文仿宋" w:eastAsia="华文仿宋" w:hAnsi="华文仿宋"/>
          <w:kern w:val="0"/>
          <w:sz w:val="32"/>
          <w:szCs w:val="32"/>
        </w:rPr>
        <w:t>（二）</w:t>
      </w:r>
      <w:r w:rsidRPr="006B2DAE">
        <w:rPr>
          <w:rFonts w:ascii="华文仿宋" w:eastAsia="华文仿宋" w:hAnsi="华文仿宋" w:hint="eastAsia"/>
          <w:kern w:val="0"/>
          <w:sz w:val="32"/>
          <w:szCs w:val="32"/>
        </w:rPr>
        <w:t>在</w:t>
      </w:r>
      <w:r w:rsidRPr="006B2DAE">
        <w:rPr>
          <w:rFonts w:ascii="华文仿宋" w:eastAsia="华文仿宋" w:hAnsi="华文仿宋"/>
          <w:kern w:val="0"/>
          <w:sz w:val="32"/>
          <w:szCs w:val="32"/>
        </w:rPr>
        <w:t>本规范条件实施前持有食盐定点生产企业证书</w:t>
      </w:r>
      <w:r w:rsidRPr="006B2DAE">
        <w:rPr>
          <w:rFonts w:ascii="华文仿宋" w:eastAsia="华文仿宋" w:hAnsi="华文仿宋" w:hint="eastAsia"/>
          <w:kern w:val="0"/>
          <w:sz w:val="32"/>
          <w:szCs w:val="32"/>
        </w:rPr>
        <w:t>。</w:t>
      </w:r>
    </w:p>
    <w:p w:rsidR="00821314" w:rsidRPr="006B2DAE" w:rsidRDefault="00821314" w:rsidP="00821314">
      <w:pPr>
        <w:ind w:firstLine="672"/>
        <w:rPr>
          <w:rFonts w:ascii="华文仿宋" w:eastAsia="华文仿宋" w:hAnsi="华文仿宋"/>
          <w:kern w:val="0"/>
          <w:sz w:val="32"/>
          <w:szCs w:val="32"/>
        </w:rPr>
      </w:pPr>
      <w:r w:rsidRPr="006B2DAE">
        <w:rPr>
          <w:rFonts w:ascii="华文仿宋" w:eastAsia="华文仿宋" w:hAnsi="华文仿宋" w:hint="eastAsia"/>
          <w:kern w:val="0"/>
          <w:sz w:val="32"/>
          <w:szCs w:val="32"/>
        </w:rPr>
        <w:t>（三）拥有自主的食盐注册商标。</w:t>
      </w:r>
    </w:p>
    <w:p w:rsidR="00821314" w:rsidRPr="006B2DAE" w:rsidRDefault="00821314" w:rsidP="00821314">
      <w:pPr>
        <w:ind w:firstLine="672"/>
        <w:rPr>
          <w:rFonts w:ascii="华文仿宋" w:eastAsia="华文仿宋" w:hAnsi="华文仿宋"/>
          <w:kern w:val="0"/>
          <w:sz w:val="32"/>
          <w:szCs w:val="32"/>
        </w:rPr>
      </w:pPr>
      <w:r w:rsidRPr="006B2DAE">
        <w:rPr>
          <w:rFonts w:ascii="华文仿宋" w:eastAsia="华文仿宋" w:hAnsi="华文仿宋" w:hint="eastAsia"/>
          <w:kern w:val="0"/>
          <w:sz w:val="32"/>
          <w:szCs w:val="32"/>
        </w:rPr>
        <w:t>（四）能够</w:t>
      </w:r>
      <w:r w:rsidRPr="006B2DAE">
        <w:rPr>
          <w:rFonts w:ascii="华文仿宋" w:eastAsia="华文仿宋" w:hAnsi="华文仿宋"/>
          <w:kern w:val="0"/>
          <w:sz w:val="32"/>
          <w:szCs w:val="32"/>
        </w:rPr>
        <w:t>持续开展</w:t>
      </w:r>
      <w:r w:rsidRPr="006B2DAE">
        <w:rPr>
          <w:rFonts w:ascii="华文仿宋" w:eastAsia="华文仿宋" w:hAnsi="华文仿宋" w:hint="eastAsia"/>
          <w:kern w:val="0"/>
          <w:sz w:val="32"/>
          <w:szCs w:val="32"/>
        </w:rPr>
        <w:t>正常的</w:t>
      </w:r>
      <w:r w:rsidRPr="006B2DAE">
        <w:rPr>
          <w:rFonts w:ascii="华文仿宋" w:eastAsia="华文仿宋" w:hAnsi="华文仿宋"/>
          <w:kern w:val="0"/>
          <w:sz w:val="32"/>
          <w:szCs w:val="32"/>
        </w:rPr>
        <w:t>生产经营活动</w:t>
      </w:r>
      <w:r w:rsidRPr="006B2DAE">
        <w:rPr>
          <w:rFonts w:ascii="华文仿宋" w:eastAsia="华文仿宋" w:hAnsi="华文仿宋" w:hint="eastAsia"/>
          <w:kern w:val="0"/>
          <w:sz w:val="32"/>
          <w:szCs w:val="32"/>
        </w:rPr>
        <w:t>，</w:t>
      </w:r>
      <w:r w:rsidRPr="006B2DAE">
        <w:rPr>
          <w:rFonts w:ascii="华文仿宋" w:eastAsia="华文仿宋" w:hAnsi="华文仿宋"/>
          <w:kern w:val="0"/>
          <w:sz w:val="32"/>
          <w:szCs w:val="32"/>
        </w:rPr>
        <w:t>建立真实完整的生产销售记录并保存相关凭证。</w:t>
      </w:r>
    </w:p>
    <w:p w:rsidR="00821314" w:rsidRPr="006B2DAE" w:rsidRDefault="00821314" w:rsidP="00821314">
      <w:pPr>
        <w:ind w:firstLine="672"/>
        <w:rPr>
          <w:rFonts w:ascii="华文仿宋" w:eastAsia="华文仿宋" w:hAnsi="华文仿宋"/>
          <w:kern w:val="0"/>
          <w:sz w:val="32"/>
          <w:szCs w:val="32"/>
        </w:rPr>
      </w:pPr>
      <w:r w:rsidRPr="006B2DAE">
        <w:rPr>
          <w:rFonts w:ascii="华文仿宋" w:eastAsia="华文仿宋" w:hAnsi="华文仿宋"/>
          <w:kern w:val="0"/>
          <w:sz w:val="32"/>
          <w:szCs w:val="32"/>
        </w:rPr>
        <w:t>（</w:t>
      </w:r>
      <w:r w:rsidRPr="006B2DAE">
        <w:rPr>
          <w:rFonts w:ascii="华文仿宋" w:eastAsia="华文仿宋" w:hAnsi="华文仿宋" w:hint="eastAsia"/>
          <w:kern w:val="0"/>
          <w:sz w:val="32"/>
          <w:szCs w:val="32"/>
        </w:rPr>
        <w:t>五</w:t>
      </w:r>
      <w:r w:rsidRPr="006B2DAE">
        <w:rPr>
          <w:rFonts w:ascii="华文仿宋" w:eastAsia="华文仿宋" w:hAnsi="华文仿宋"/>
          <w:kern w:val="0"/>
          <w:sz w:val="32"/>
          <w:szCs w:val="32"/>
        </w:rPr>
        <w:t>）</w:t>
      </w:r>
      <w:r w:rsidRPr="006B2DAE">
        <w:rPr>
          <w:rFonts w:ascii="华文仿宋" w:eastAsia="华文仿宋" w:hAnsi="华文仿宋" w:hint="eastAsia"/>
          <w:kern w:val="0"/>
          <w:sz w:val="32"/>
          <w:szCs w:val="32"/>
        </w:rPr>
        <w:t>食盐定点生产企业生产食盐的原料盐应有稳定的来源：</w:t>
      </w:r>
      <w:r w:rsidRPr="006B2DAE">
        <w:rPr>
          <w:rFonts w:ascii="华文仿宋" w:eastAsia="华文仿宋" w:hAnsi="华文仿宋"/>
          <w:kern w:val="0"/>
          <w:sz w:val="32"/>
          <w:szCs w:val="32"/>
        </w:rPr>
        <w:t>海盐食盐定点生产企业</w:t>
      </w:r>
      <w:r w:rsidRPr="006B2DAE">
        <w:rPr>
          <w:rFonts w:ascii="华文仿宋" w:eastAsia="华文仿宋" w:hAnsi="华文仿宋" w:hint="eastAsia"/>
          <w:kern w:val="0"/>
          <w:sz w:val="32"/>
          <w:szCs w:val="32"/>
        </w:rPr>
        <w:t>拥有相应的盐田资源，且盐田资源</w:t>
      </w:r>
      <w:r w:rsidRPr="006B2DAE">
        <w:rPr>
          <w:rFonts w:ascii="华文仿宋" w:eastAsia="华文仿宋" w:hAnsi="华文仿宋"/>
          <w:kern w:val="0"/>
          <w:sz w:val="32"/>
          <w:szCs w:val="32"/>
        </w:rPr>
        <w:t>有</w:t>
      </w:r>
      <w:r w:rsidRPr="006B2DAE">
        <w:rPr>
          <w:rFonts w:ascii="华文仿宋" w:eastAsia="华文仿宋" w:hAnsi="华文仿宋" w:hint="eastAsia"/>
          <w:kern w:val="0"/>
          <w:sz w:val="32"/>
          <w:szCs w:val="32"/>
        </w:rPr>
        <w:t>10年以上的滩涂或海域</w:t>
      </w:r>
      <w:r w:rsidRPr="006B2DAE">
        <w:rPr>
          <w:rFonts w:ascii="华文仿宋" w:eastAsia="华文仿宋" w:hAnsi="华文仿宋"/>
          <w:kern w:val="0"/>
          <w:sz w:val="32"/>
          <w:szCs w:val="32"/>
        </w:rPr>
        <w:t>使用权</w:t>
      </w:r>
      <w:r w:rsidRPr="006B2DAE">
        <w:rPr>
          <w:rFonts w:ascii="华文仿宋" w:eastAsia="华文仿宋" w:hAnsi="华文仿宋" w:hint="eastAsia"/>
          <w:kern w:val="0"/>
          <w:sz w:val="32"/>
          <w:szCs w:val="32"/>
        </w:rPr>
        <w:t>，湖盐和</w:t>
      </w:r>
      <w:r w:rsidRPr="006B2DAE">
        <w:rPr>
          <w:rFonts w:ascii="华文仿宋" w:eastAsia="华文仿宋" w:hAnsi="华文仿宋"/>
          <w:kern w:val="0"/>
          <w:sz w:val="32"/>
          <w:szCs w:val="32"/>
        </w:rPr>
        <w:t>井矿盐食盐定点生产企业应当有</w:t>
      </w:r>
      <w:r w:rsidRPr="006B2DAE">
        <w:rPr>
          <w:rFonts w:ascii="华文仿宋" w:eastAsia="华文仿宋" w:hAnsi="华文仿宋" w:hint="eastAsia"/>
          <w:kern w:val="0"/>
          <w:sz w:val="32"/>
          <w:szCs w:val="32"/>
        </w:rPr>
        <w:t>10年以上</w:t>
      </w:r>
      <w:r w:rsidRPr="006B2DAE">
        <w:rPr>
          <w:rFonts w:ascii="华文仿宋" w:eastAsia="华文仿宋" w:hAnsi="华文仿宋"/>
          <w:kern w:val="0"/>
          <w:sz w:val="32"/>
          <w:szCs w:val="32"/>
        </w:rPr>
        <w:t>采矿权</w:t>
      </w:r>
      <w:r w:rsidRPr="006B2DAE">
        <w:rPr>
          <w:rFonts w:ascii="华文仿宋" w:eastAsia="华文仿宋" w:hAnsi="华文仿宋" w:hint="eastAsia"/>
          <w:kern w:val="0"/>
          <w:sz w:val="32"/>
          <w:szCs w:val="32"/>
        </w:rPr>
        <w:t>；或者原料盐采购自其所</w:t>
      </w:r>
      <w:r w:rsidRPr="006B2DAE">
        <w:rPr>
          <w:rFonts w:ascii="华文仿宋" w:eastAsia="华文仿宋" w:hAnsi="华文仿宋" w:hint="eastAsia"/>
          <w:kern w:val="0"/>
          <w:sz w:val="32"/>
          <w:szCs w:val="32"/>
        </w:rPr>
        <w:lastRenderedPageBreak/>
        <w:t>属集团公司或集团公司控股的下属企业，且其所属集团公司或集团公司控股的下属企业拥有相应的盐田资源，该盐田资源有10年以上的滩涂</w:t>
      </w:r>
      <w:r w:rsidRPr="006B2DAE">
        <w:rPr>
          <w:rFonts w:ascii="华文仿宋" w:eastAsia="华文仿宋" w:hAnsi="华文仿宋"/>
          <w:kern w:val="0"/>
          <w:sz w:val="32"/>
          <w:szCs w:val="32"/>
        </w:rPr>
        <w:t>或</w:t>
      </w:r>
      <w:r w:rsidRPr="006B2DAE">
        <w:rPr>
          <w:rFonts w:ascii="华文仿宋" w:eastAsia="华文仿宋" w:hAnsi="华文仿宋" w:hint="eastAsia"/>
          <w:kern w:val="0"/>
          <w:sz w:val="32"/>
          <w:szCs w:val="32"/>
        </w:rPr>
        <w:t>海域使用权，或采矿权；或者原料盐采购自其他食盐定点生产企业。</w:t>
      </w:r>
    </w:p>
    <w:p w:rsidR="00821314" w:rsidRPr="006B2DAE" w:rsidRDefault="00821314" w:rsidP="00821314">
      <w:pPr>
        <w:ind w:firstLine="672"/>
        <w:rPr>
          <w:rFonts w:ascii="华文仿宋" w:eastAsia="华文仿宋" w:hAnsi="华文仿宋"/>
          <w:kern w:val="0"/>
          <w:sz w:val="32"/>
          <w:szCs w:val="32"/>
        </w:rPr>
      </w:pPr>
      <w:r w:rsidRPr="006B2DAE">
        <w:rPr>
          <w:rFonts w:ascii="华文仿宋" w:eastAsia="华文仿宋" w:hAnsi="华文仿宋" w:hint="eastAsia"/>
          <w:kern w:val="0"/>
          <w:sz w:val="32"/>
          <w:szCs w:val="32"/>
        </w:rPr>
        <w:t>（六）食盐定点生产企业食盐生产能力应不低于10万吨</w:t>
      </w:r>
      <w:r w:rsidRPr="006B2DAE">
        <w:rPr>
          <w:rFonts w:ascii="华文仿宋" w:eastAsia="华文仿宋" w:hAnsi="华文仿宋"/>
          <w:kern w:val="0"/>
          <w:sz w:val="32"/>
          <w:szCs w:val="32"/>
        </w:rPr>
        <w:t>/年</w:t>
      </w:r>
      <w:r w:rsidRPr="006B2DAE">
        <w:rPr>
          <w:rFonts w:ascii="华文仿宋" w:eastAsia="华文仿宋" w:hAnsi="华文仿宋" w:hint="eastAsia"/>
          <w:kern w:val="0"/>
          <w:sz w:val="32"/>
          <w:szCs w:val="32"/>
        </w:rPr>
        <w:t>，西部少数民族自治区和南方海盐区食盐定点生产企业食盐生产能力应不低于3万吨/年；多品种食盐定点生产企业能够持续生产符合相关标准的品种食盐，且上一年品种食盐产量占其食盐总产量的60%以上。</w:t>
      </w:r>
    </w:p>
    <w:p w:rsidR="00821314" w:rsidRPr="006B2DAE" w:rsidRDefault="00821314" w:rsidP="00821314">
      <w:pPr>
        <w:ind w:firstLine="672"/>
        <w:rPr>
          <w:rFonts w:ascii="华文仿宋" w:eastAsia="华文仿宋" w:hAnsi="华文仿宋"/>
          <w:kern w:val="0"/>
          <w:sz w:val="32"/>
          <w:szCs w:val="32"/>
        </w:rPr>
      </w:pPr>
      <w:r w:rsidRPr="006B2DAE">
        <w:rPr>
          <w:rFonts w:ascii="华文仿宋" w:eastAsia="华文仿宋" w:hAnsi="华文仿宋"/>
          <w:kern w:val="0"/>
          <w:sz w:val="32"/>
          <w:szCs w:val="32"/>
        </w:rPr>
        <w:t>（</w:t>
      </w:r>
      <w:r w:rsidRPr="006B2DAE">
        <w:rPr>
          <w:rFonts w:ascii="华文仿宋" w:eastAsia="华文仿宋" w:hAnsi="华文仿宋" w:hint="eastAsia"/>
          <w:kern w:val="0"/>
          <w:sz w:val="32"/>
          <w:szCs w:val="32"/>
        </w:rPr>
        <w:t>七</w:t>
      </w:r>
      <w:r w:rsidRPr="006B2DAE">
        <w:rPr>
          <w:rFonts w:ascii="华文仿宋" w:eastAsia="华文仿宋" w:hAnsi="华文仿宋"/>
          <w:kern w:val="0"/>
          <w:sz w:val="32"/>
          <w:szCs w:val="32"/>
        </w:rPr>
        <w:t>）</w:t>
      </w:r>
      <w:r w:rsidRPr="006B2DAE">
        <w:rPr>
          <w:rFonts w:ascii="华文仿宋" w:eastAsia="华文仿宋" w:hAnsi="华文仿宋" w:hint="eastAsia"/>
          <w:kern w:val="0"/>
          <w:sz w:val="32"/>
          <w:szCs w:val="32"/>
        </w:rPr>
        <w:t>多品种食盐定点生产企业生产食盐的原料盐应从食盐定点生产企业购进。</w:t>
      </w:r>
    </w:p>
    <w:p w:rsidR="00821314" w:rsidRPr="006B2DAE" w:rsidRDefault="00821314" w:rsidP="00821314">
      <w:pPr>
        <w:ind w:firstLine="672"/>
        <w:jc w:val="center"/>
        <w:rPr>
          <w:rFonts w:ascii="黑体" w:eastAsia="黑体" w:hAnsi="黑体"/>
          <w:bCs/>
          <w:kern w:val="44"/>
          <w:sz w:val="32"/>
          <w:szCs w:val="32"/>
        </w:rPr>
      </w:pPr>
      <w:r w:rsidRPr="006B2DAE">
        <w:rPr>
          <w:rFonts w:ascii="黑体" w:eastAsia="黑体" w:hAnsi="黑体" w:hint="eastAsia"/>
          <w:bCs/>
          <w:kern w:val="44"/>
          <w:sz w:val="32"/>
          <w:szCs w:val="32"/>
        </w:rPr>
        <w:t>二、食盐定点批发企业批发经营能力</w:t>
      </w:r>
    </w:p>
    <w:p w:rsidR="00821314" w:rsidRPr="006B2DAE" w:rsidRDefault="00821314" w:rsidP="00821314">
      <w:pPr>
        <w:ind w:firstLine="672"/>
        <w:rPr>
          <w:rFonts w:ascii="华文仿宋" w:eastAsia="华文仿宋" w:hAnsi="华文仿宋"/>
          <w:kern w:val="0"/>
          <w:sz w:val="32"/>
          <w:szCs w:val="32"/>
        </w:rPr>
      </w:pPr>
      <w:r w:rsidRPr="006B2DAE">
        <w:rPr>
          <w:rFonts w:ascii="华文仿宋" w:eastAsia="华文仿宋" w:hAnsi="华文仿宋" w:hint="eastAsia"/>
          <w:kern w:val="0"/>
          <w:sz w:val="32"/>
          <w:szCs w:val="32"/>
        </w:rPr>
        <w:t>（一）在中华人民共和国境内具有法人资格。</w:t>
      </w:r>
    </w:p>
    <w:p w:rsidR="00821314" w:rsidRPr="006B2DAE" w:rsidRDefault="00821314" w:rsidP="00821314">
      <w:pPr>
        <w:ind w:firstLine="672"/>
        <w:rPr>
          <w:rFonts w:ascii="华文仿宋" w:eastAsia="华文仿宋" w:hAnsi="华文仿宋"/>
          <w:kern w:val="0"/>
          <w:sz w:val="32"/>
          <w:szCs w:val="32"/>
        </w:rPr>
      </w:pPr>
      <w:r w:rsidRPr="006B2DAE">
        <w:rPr>
          <w:rFonts w:ascii="华文仿宋" w:eastAsia="华文仿宋" w:hAnsi="华文仿宋" w:hint="eastAsia"/>
          <w:kern w:val="0"/>
          <w:sz w:val="32"/>
          <w:szCs w:val="32"/>
        </w:rPr>
        <w:t>（二）在本规范条件实施前持有食盐批发许可证。</w:t>
      </w:r>
    </w:p>
    <w:p w:rsidR="00821314" w:rsidRPr="006B2DAE" w:rsidRDefault="00821314" w:rsidP="00821314">
      <w:pPr>
        <w:ind w:firstLine="672"/>
        <w:rPr>
          <w:rFonts w:ascii="华文仿宋" w:eastAsia="华文仿宋" w:hAnsi="华文仿宋"/>
          <w:kern w:val="0"/>
          <w:sz w:val="32"/>
          <w:szCs w:val="32"/>
        </w:rPr>
      </w:pPr>
      <w:r w:rsidRPr="006B2DAE">
        <w:rPr>
          <w:rFonts w:ascii="华文仿宋" w:eastAsia="华文仿宋" w:hAnsi="华文仿宋" w:hint="eastAsia"/>
          <w:kern w:val="0"/>
          <w:sz w:val="32"/>
          <w:szCs w:val="32"/>
        </w:rPr>
        <w:t>（三）能够持续开展正常</w:t>
      </w:r>
      <w:r w:rsidRPr="006B2DAE">
        <w:rPr>
          <w:rFonts w:ascii="华文仿宋" w:eastAsia="华文仿宋" w:hAnsi="华文仿宋"/>
          <w:kern w:val="0"/>
          <w:sz w:val="32"/>
          <w:szCs w:val="32"/>
        </w:rPr>
        <w:t>的</w:t>
      </w:r>
      <w:r w:rsidRPr="006B2DAE">
        <w:rPr>
          <w:rFonts w:ascii="华文仿宋" w:eastAsia="华文仿宋" w:hAnsi="华文仿宋" w:hint="eastAsia"/>
          <w:kern w:val="0"/>
          <w:sz w:val="32"/>
          <w:szCs w:val="32"/>
        </w:rPr>
        <w:t>批发经营活动，建立真实完整的批发销售记录并保存相关凭证。</w:t>
      </w:r>
    </w:p>
    <w:p w:rsidR="00821314" w:rsidRPr="006B2DAE" w:rsidRDefault="00821314" w:rsidP="00821314">
      <w:pPr>
        <w:ind w:firstLine="672"/>
        <w:rPr>
          <w:rFonts w:ascii="华文仿宋" w:eastAsia="华文仿宋" w:hAnsi="华文仿宋"/>
          <w:kern w:val="0"/>
          <w:sz w:val="32"/>
          <w:szCs w:val="32"/>
        </w:rPr>
      </w:pPr>
      <w:r w:rsidRPr="006B2DAE">
        <w:rPr>
          <w:rFonts w:ascii="华文仿宋" w:eastAsia="华文仿宋" w:hAnsi="华文仿宋" w:hint="eastAsia"/>
          <w:kern w:val="0"/>
          <w:sz w:val="32"/>
          <w:szCs w:val="32"/>
        </w:rPr>
        <w:t>（四）省级食盐定点批发企业除在本省（自治区、直辖市）开展食盐批发销售业务外，可在其他省（自治区、直辖市）开展食盐批发销售业务；省级以下食盐定点批发企业除在本市（县）开展食盐批发销售业务外，可在本省（自治区、直辖市）其他市（县）开展食盐批发销售业务。</w:t>
      </w:r>
    </w:p>
    <w:p w:rsidR="00821314" w:rsidRPr="006B2DAE" w:rsidRDefault="00821314" w:rsidP="00821314">
      <w:pPr>
        <w:ind w:firstLine="672"/>
        <w:rPr>
          <w:rFonts w:ascii="华文仿宋" w:eastAsia="华文仿宋" w:hAnsi="华文仿宋"/>
          <w:kern w:val="0"/>
          <w:sz w:val="32"/>
          <w:szCs w:val="32"/>
        </w:rPr>
      </w:pPr>
      <w:r w:rsidRPr="006B2DAE">
        <w:rPr>
          <w:rFonts w:ascii="华文仿宋" w:eastAsia="华文仿宋" w:hAnsi="华文仿宋" w:hint="eastAsia"/>
          <w:kern w:val="0"/>
          <w:sz w:val="32"/>
          <w:szCs w:val="32"/>
        </w:rPr>
        <w:t>（五）食盐定点批发企业配送食盐应通过符合食品安全</w:t>
      </w:r>
      <w:r w:rsidRPr="006B2DAE">
        <w:rPr>
          <w:rFonts w:ascii="华文仿宋" w:eastAsia="华文仿宋" w:hAnsi="华文仿宋" w:hint="eastAsia"/>
          <w:kern w:val="0"/>
          <w:sz w:val="32"/>
          <w:szCs w:val="32"/>
        </w:rPr>
        <w:lastRenderedPageBreak/>
        <w:t>要求的自有运输工具或自建物流公司</w:t>
      </w:r>
      <w:r w:rsidRPr="006B2DAE">
        <w:rPr>
          <w:rFonts w:ascii="华文仿宋" w:eastAsia="华文仿宋" w:hAnsi="华文仿宋"/>
          <w:kern w:val="0"/>
          <w:sz w:val="32"/>
          <w:szCs w:val="32"/>
        </w:rPr>
        <w:t>，</w:t>
      </w:r>
      <w:r w:rsidRPr="006B2DAE">
        <w:rPr>
          <w:rFonts w:ascii="华文仿宋" w:eastAsia="华文仿宋" w:hAnsi="华文仿宋" w:hint="eastAsia"/>
          <w:kern w:val="0"/>
          <w:sz w:val="32"/>
          <w:szCs w:val="32"/>
        </w:rPr>
        <w:t>或委托其他食盐定点批发企业或有物流配送资质的第三方物流企业。</w:t>
      </w:r>
    </w:p>
    <w:p w:rsidR="00821314" w:rsidRPr="006B2DAE" w:rsidRDefault="00821314" w:rsidP="00821314">
      <w:pPr>
        <w:ind w:firstLine="672"/>
        <w:rPr>
          <w:rFonts w:ascii="华文仿宋" w:eastAsia="华文仿宋" w:hAnsi="华文仿宋"/>
          <w:kern w:val="0"/>
          <w:sz w:val="32"/>
          <w:szCs w:val="32"/>
        </w:rPr>
      </w:pPr>
      <w:r w:rsidRPr="006B2DAE">
        <w:rPr>
          <w:rFonts w:ascii="华文仿宋" w:eastAsia="华文仿宋" w:hAnsi="华文仿宋" w:hint="eastAsia"/>
          <w:kern w:val="0"/>
          <w:sz w:val="32"/>
          <w:szCs w:val="32"/>
        </w:rPr>
        <w:t>（六）批发经营的食盐应为本企业生产，或从其他食盐定点批发企业、食盐定点生产企业</w:t>
      </w:r>
      <w:r w:rsidRPr="006B2DAE">
        <w:rPr>
          <w:rFonts w:ascii="华文仿宋" w:eastAsia="华文仿宋" w:hAnsi="华文仿宋"/>
          <w:kern w:val="0"/>
          <w:sz w:val="32"/>
          <w:szCs w:val="32"/>
        </w:rPr>
        <w:t>（含</w:t>
      </w:r>
      <w:r w:rsidRPr="006B2DAE">
        <w:rPr>
          <w:rFonts w:ascii="华文仿宋" w:eastAsia="华文仿宋" w:hAnsi="华文仿宋" w:hint="eastAsia"/>
          <w:kern w:val="0"/>
          <w:sz w:val="32"/>
          <w:szCs w:val="32"/>
        </w:rPr>
        <w:t>多品种食盐定点生产企业</w:t>
      </w:r>
      <w:r w:rsidRPr="006B2DAE">
        <w:rPr>
          <w:rFonts w:ascii="华文仿宋" w:eastAsia="华文仿宋" w:hAnsi="华文仿宋"/>
          <w:kern w:val="0"/>
          <w:sz w:val="32"/>
          <w:szCs w:val="32"/>
        </w:rPr>
        <w:t>）</w:t>
      </w:r>
      <w:r w:rsidRPr="006B2DAE">
        <w:rPr>
          <w:rFonts w:ascii="华文仿宋" w:eastAsia="华文仿宋" w:hAnsi="华文仿宋" w:hint="eastAsia"/>
          <w:kern w:val="0"/>
          <w:sz w:val="32"/>
          <w:szCs w:val="32"/>
        </w:rPr>
        <w:t>购进。</w:t>
      </w:r>
    </w:p>
    <w:p w:rsidR="00821314" w:rsidRPr="006B2DAE" w:rsidRDefault="00821314" w:rsidP="00821314">
      <w:pPr>
        <w:ind w:firstLine="672"/>
        <w:jc w:val="center"/>
        <w:rPr>
          <w:rFonts w:ascii="黑体" w:eastAsia="黑体" w:hAnsi="黑体"/>
          <w:kern w:val="44"/>
          <w:sz w:val="32"/>
          <w:szCs w:val="32"/>
          <w:u w:val="single"/>
        </w:rPr>
      </w:pPr>
      <w:r w:rsidRPr="006B2DAE">
        <w:rPr>
          <w:rFonts w:ascii="黑体" w:eastAsia="黑体" w:hAnsi="黑体" w:hint="eastAsia"/>
          <w:kern w:val="44"/>
          <w:sz w:val="32"/>
          <w:szCs w:val="32"/>
        </w:rPr>
        <w:t>三</w:t>
      </w:r>
      <w:r w:rsidRPr="006B2DAE">
        <w:rPr>
          <w:rFonts w:ascii="黑体" w:eastAsia="黑体" w:hAnsi="黑体"/>
          <w:kern w:val="44"/>
          <w:sz w:val="32"/>
          <w:szCs w:val="32"/>
        </w:rPr>
        <w:t>、技术</w:t>
      </w:r>
      <w:r w:rsidRPr="006B2DAE">
        <w:rPr>
          <w:rFonts w:ascii="黑体" w:eastAsia="黑体" w:hAnsi="黑体" w:hint="eastAsia"/>
          <w:kern w:val="44"/>
          <w:sz w:val="32"/>
          <w:szCs w:val="32"/>
        </w:rPr>
        <w:t>和设备设施</w:t>
      </w:r>
      <w:r w:rsidRPr="006B2DAE">
        <w:rPr>
          <w:rFonts w:ascii="黑体" w:eastAsia="黑体" w:hAnsi="黑体"/>
          <w:kern w:val="44"/>
          <w:sz w:val="32"/>
          <w:szCs w:val="32"/>
        </w:rPr>
        <w:t>条件</w:t>
      </w:r>
    </w:p>
    <w:p w:rsidR="00821314" w:rsidRPr="006B2DAE" w:rsidRDefault="00821314" w:rsidP="00821314">
      <w:pPr>
        <w:ind w:firstLine="672"/>
        <w:rPr>
          <w:rFonts w:ascii="华文仿宋" w:eastAsia="华文仿宋" w:hAnsi="华文仿宋"/>
          <w:kern w:val="0"/>
          <w:sz w:val="32"/>
          <w:szCs w:val="32"/>
        </w:rPr>
      </w:pPr>
      <w:r w:rsidRPr="006B2DAE">
        <w:rPr>
          <w:rFonts w:ascii="华文仿宋" w:eastAsia="华文仿宋" w:hAnsi="华文仿宋" w:hint="eastAsia"/>
          <w:kern w:val="0"/>
          <w:sz w:val="32"/>
          <w:szCs w:val="32"/>
        </w:rPr>
        <w:t>（一）海盐和湖盐食盐定点生产企业应当有较高的自动化、机械化水平，采、收、运原料盐的机械化</w:t>
      </w:r>
      <w:r w:rsidRPr="006B2DAE">
        <w:rPr>
          <w:rFonts w:ascii="华文仿宋" w:eastAsia="华文仿宋" w:hAnsi="华文仿宋"/>
          <w:kern w:val="0"/>
          <w:sz w:val="32"/>
          <w:szCs w:val="32"/>
        </w:rPr>
        <w:t>水平</w:t>
      </w:r>
      <w:r w:rsidRPr="006B2DAE">
        <w:rPr>
          <w:rFonts w:ascii="华文仿宋" w:eastAsia="华文仿宋" w:hAnsi="华文仿宋" w:hint="eastAsia"/>
          <w:kern w:val="0"/>
          <w:sz w:val="32"/>
          <w:szCs w:val="32"/>
        </w:rPr>
        <w:t>达到90%以上（日晒盐工艺除外）；井矿盐食盐定点生产企业应当完全采用多效真空蒸发或机械式蒸汽再压缩生产工艺。</w:t>
      </w:r>
    </w:p>
    <w:p w:rsidR="00821314" w:rsidRPr="006B2DAE" w:rsidRDefault="00821314" w:rsidP="00821314">
      <w:pPr>
        <w:ind w:firstLine="672"/>
        <w:rPr>
          <w:rFonts w:ascii="华文仿宋" w:eastAsia="华文仿宋" w:hAnsi="华文仿宋"/>
          <w:kern w:val="0"/>
          <w:sz w:val="32"/>
          <w:szCs w:val="32"/>
        </w:rPr>
      </w:pPr>
      <w:r w:rsidRPr="006B2DAE">
        <w:rPr>
          <w:rFonts w:ascii="华文仿宋" w:eastAsia="华文仿宋" w:hAnsi="华文仿宋" w:hint="eastAsia"/>
          <w:kern w:val="0"/>
          <w:sz w:val="32"/>
          <w:szCs w:val="32"/>
        </w:rPr>
        <w:t>（二）食盐定点生产企业</w:t>
      </w:r>
      <w:r w:rsidRPr="006B2DAE">
        <w:rPr>
          <w:rFonts w:ascii="华文仿宋" w:eastAsia="华文仿宋" w:hAnsi="华文仿宋"/>
          <w:kern w:val="0"/>
          <w:sz w:val="32"/>
          <w:szCs w:val="32"/>
        </w:rPr>
        <w:t>（含</w:t>
      </w:r>
      <w:r w:rsidRPr="006B2DAE">
        <w:rPr>
          <w:rFonts w:ascii="华文仿宋" w:eastAsia="华文仿宋" w:hAnsi="华文仿宋" w:hint="eastAsia"/>
          <w:kern w:val="0"/>
          <w:sz w:val="32"/>
          <w:szCs w:val="32"/>
        </w:rPr>
        <w:t>多品种食盐定点生产企业</w:t>
      </w:r>
      <w:r w:rsidRPr="006B2DAE">
        <w:rPr>
          <w:rFonts w:ascii="华文仿宋" w:eastAsia="华文仿宋" w:hAnsi="华文仿宋"/>
          <w:kern w:val="0"/>
          <w:sz w:val="32"/>
          <w:szCs w:val="32"/>
        </w:rPr>
        <w:t>）</w:t>
      </w:r>
      <w:r w:rsidRPr="006B2DAE">
        <w:rPr>
          <w:rFonts w:ascii="华文仿宋" w:eastAsia="华文仿宋" w:hAnsi="华文仿宋" w:hint="eastAsia"/>
          <w:kern w:val="0"/>
          <w:sz w:val="32"/>
          <w:szCs w:val="32"/>
        </w:rPr>
        <w:t>从事食盐生产应有固定的自有厂房和设备设施；食盐定点批发企业及其自建的物流公司或委托的有资质的第三方物流企业应具备自有或租赁的场所和食盐仓储设施。</w:t>
      </w:r>
    </w:p>
    <w:p w:rsidR="00821314" w:rsidRPr="006B2DAE" w:rsidRDefault="00821314" w:rsidP="00821314">
      <w:pPr>
        <w:ind w:firstLine="672"/>
        <w:rPr>
          <w:rFonts w:ascii="华文仿宋" w:eastAsia="华文仿宋" w:hAnsi="华文仿宋"/>
          <w:kern w:val="0"/>
          <w:sz w:val="32"/>
          <w:szCs w:val="32"/>
        </w:rPr>
      </w:pPr>
      <w:r w:rsidRPr="006B2DAE">
        <w:rPr>
          <w:rFonts w:ascii="华文仿宋" w:eastAsia="华文仿宋" w:hAnsi="华文仿宋" w:hint="eastAsia"/>
          <w:kern w:val="0"/>
          <w:sz w:val="32"/>
          <w:szCs w:val="32"/>
        </w:rPr>
        <w:t>（三）食盐定点生产企业</w:t>
      </w:r>
      <w:r w:rsidRPr="006B2DAE">
        <w:rPr>
          <w:rFonts w:ascii="华文仿宋" w:eastAsia="华文仿宋" w:hAnsi="华文仿宋"/>
          <w:kern w:val="0"/>
          <w:sz w:val="32"/>
          <w:szCs w:val="32"/>
        </w:rPr>
        <w:t>（含</w:t>
      </w:r>
      <w:r w:rsidRPr="006B2DAE">
        <w:rPr>
          <w:rFonts w:ascii="华文仿宋" w:eastAsia="华文仿宋" w:hAnsi="华文仿宋" w:hint="eastAsia"/>
          <w:kern w:val="0"/>
          <w:sz w:val="32"/>
          <w:szCs w:val="32"/>
        </w:rPr>
        <w:t>多品种食盐定点生产企业</w:t>
      </w:r>
      <w:r w:rsidRPr="006B2DAE">
        <w:rPr>
          <w:rFonts w:ascii="华文仿宋" w:eastAsia="华文仿宋" w:hAnsi="华文仿宋"/>
          <w:kern w:val="0"/>
          <w:sz w:val="32"/>
          <w:szCs w:val="32"/>
        </w:rPr>
        <w:t>）</w:t>
      </w:r>
      <w:r w:rsidRPr="006B2DAE">
        <w:rPr>
          <w:rFonts w:ascii="华文仿宋" w:eastAsia="华文仿宋" w:hAnsi="华文仿宋" w:hint="eastAsia"/>
          <w:kern w:val="0"/>
          <w:sz w:val="32"/>
          <w:szCs w:val="32"/>
        </w:rPr>
        <w:t>食盐包装设备应当采用全自动的包装和箱（袋）装设备，西部少数民族自治区的食盐定点生产企业</w:t>
      </w:r>
      <w:r w:rsidRPr="006B2DAE">
        <w:rPr>
          <w:rFonts w:ascii="华文仿宋" w:eastAsia="华文仿宋" w:hAnsi="华文仿宋"/>
          <w:kern w:val="0"/>
          <w:sz w:val="32"/>
          <w:szCs w:val="32"/>
        </w:rPr>
        <w:t>（含</w:t>
      </w:r>
      <w:r w:rsidRPr="006B2DAE">
        <w:rPr>
          <w:rFonts w:ascii="华文仿宋" w:eastAsia="华文仿宋" w:hAnsi="华文仿宋" w:hint="eastAsia"/>
          <w:kern w:val="0"/>
          <w:sz w:val="32"/>
          <w:szCs w:val="32"/>
        </w:rPr>
        <w:t>多品种食盐定点生产企业</w:t>
      </w:r>
      <w:r w:rsidRPr="006B2DAE">
        <w:rPr>
          <w:rFonts w:ascii="华文仿宋" w:eastAsia="华文仿宋" w:hAnsi="华文仿宋"/>
          <w:kern w:val="0"/>
          <w:sz w:val="32"/>
          <w:szCs w:val="32"/>
        </w:rPr>
        <w:t>）</w:t>
      </w:r>
      <w:r w:rsidRPr="006B2DAE">
        <w:rPr>
          <w:rFonts w:ascii="华文仿宋" w:eastAsia="华文仿宋" w:hAnsi="华文仿宋" w:hint="eastAsia"/>
          <w:kern w:val="0"/>
          <w:sz w:val="32"/>
          <w:szCs w:val="32"/>
        </w:rPr>
        <w:t xml:space="preserve">可采用半自动的包装和箱（袋）装设备。   </w:t>
      </w:r>
    </w:p>
    <w:p w:rsidR="00821314" w:rsidRPr="006B2DAE" w:rsidRDefault="00821314" w:rsidP="00821314">
      <w:pPr>
        <w:ind w:firstLine="672"/>
        <w:rPr>
          <w:rFonts w:ascii="华文仿宋" w:eastAsia="华文仿宋" w:hAnsi="华文仿宋"/>
          <w:kern w:val="0"/>
          <w:sz w:val="32"/>
          <w:szCs w:val="32"/>
        </w:rPr>
      </w:pPr>
      <w:r w:rsidRPr="006B2DAE">
        <w:rPr>
          <w:rFonts w:ascii="华文仿宋" w:eastAsia="华文仿宋" w:hAnsi="华文仿宋" w:hint="eastAsia"/>
          <w:kern w:val="0"/>
          <w:sz w:val="32"/>
          <w:szCs w:val="32"/>
        </w:rPr>
        <w:t>（四）食盐定点生产企业</w:t>
      </w:r>
      <w:r w:rsidRPr="006B2DAE">
        <w:rPr>
          <w:rFonts w:ascii="华文仿宋" w:eastAsia="华文仿宋" w:hAnsi="华文仿宋"/>
          <w:kern w:val="0"/>
          <w:sz w:val="32"/>
          <w:szCs w:val="32"/>
        </w:rPr>
        <w:t>（含</w:t>
      </w:r>
      <w:r w:rsidRPr="006B2DAE">
        <w:rPr>
          <w:rFonts w:ascii="华文仿宋" w:eastAsia="华文仿宋" w:hAnsi="华文仿宋" w:hint="eastAsia"/>
          <w:kern w:val="0"/>
          <w:sz w:val="32"/>
          <w:szCs w:val="32"/>
        </w:rPr>
        <w:t>多品种食盐定点生产企业</w:t>
      </w:r>
      <w:r w:rsidRPr="006B2DAE">
        <w:rPr>
          <w:rFonts w:ascii="华文仿宋" w:eastAsia="华文仿宋" w:hAnsi="华文仿宋"/>
          <w:kern w:val="0"/>
          <w:sz w:val="32"/>
          <w:szCs w:val="32"/>
        </w:rPr>
        <w:t>）</w:t>
      </w:r>
      <w:r w:rsidRPr="006B2DAE">
        <w:rPr>
          <w:rFonts w:ascii="华文仿宋" w:eastAsia="华文仿宋" w:hAnsi="华文仿宋" w:hint="eastAsia"/>
          <w:kern w:val="0"/>
          <w:sz w:val="32"/>
          <w:szCs w:val="32"/>
        </w:rPr>
        <w:t>生产加碘食盐应采用自动控制加碘设备。</w:t>
      </w:r>
    </w:p>
    <w:p w:rsidR="00821314" w:rsidRPr="006B2DAE" w:rsidRDefault="00821314" w:rsidP="00821314">
      <w:pPr>
        <w:ind w:firstLine="672"/>
        <w:jc w:val="center"/>
        <w:rPr>
          <w:rFonts w:ascii="黑体" w:eastAsia="黑体" w:hAnsi="黑体"/>
          <w:kern w:val="44"/>
          <w:sz w:val="32"/>
          <w:szCs w:val="32"/>
        </w:rPr>
      </w:pPr>
      <w:r w:rsidRPr="006B2DAE">
        <w:rPr>
          <w:rFonts w:ascii="黑体" w:eastAsia="黑体" w:hAnsi="黑体" w:hint="eastAsia"/>
          <w:kern w:val="44"/>
          <w:sz w:val="32"/>
          <w:szCs w:val="32"/>
        </w:rPr>
        <w:t>四</w:t>
      </w:r>
      <w:r w:rsidRPr="006B2DAE">
        <w:rPr>
          <w:rFonts w:ascii="黑体" w:eastAsia="黑体" w:hAnsi="黑体"/>
          <w:kern w:val="44"/>
          <w:sz w:val="32"/>
          <w:szCs w:val="32"/>
        </w:rPr>
        <w:t>、质量管理</w:t>
      </w:r>
    </w:p>
    <w:p w:rsidR="00821314" w:rsidRPr="006B2DAE" w:rsidRDefault="00821314" w:rsidP="00821314">
      <w:pPr>
        <w:ind w:firstLine="672"/>
        <w:rPr>
          <w:rFonts w:ascii="华文仿宋" w:eastAsia="华文仿宋" w:hAnsi="华文仿宋"/>
          <w:kern w:val="0"/>
          <w:sz w:val="32"/>
          <w:szCs w:val="32"/>
        </w:rPr>
      </w:pPr>
      <w:r w:rsidRPr="006B2DAE">
        <w:rPr>
          <w:rFonts w:ascii="华文仿宋" w:eastAsia="华文仿宋" w:hAnsi="华文仿宋" w:hint="eastAsia"/>
          <w:kern w:val="0"/>
          <w:sz w:val="32"/>
          <w:szCs w:val="32"/>
        </w:rPr>
        <w:t>（一）食盐定点生产企业</w:t>
      </w:r>
      <w:r w:rsidRPr="006B2DAE">
        <w:rPr>
          <w:rFonts w:ascii="华文仿宋" w:eastAsia="华文仿宋" w:hAnsi="华文仿宋"/>
          <w:kern w:val="0"/>
          <w:sz w:val="32"/>
          <w:szCs w:val="32"/>
        </w:rPr>
        <w:t>（含</w:t>
      </w:r>
      <w:r w:rsidRPr="006B2DAE">
        <w:rPr>
          <w:rFonts w:ascii="华文仿宋" w:eastAsia="华文仿宋" w:hAnsi="华文仿宋" w:hint="eastAsia"/>
          <w:kern w:val="0"/>
          <w:sz w:val="32"/>
          <w:szCs w:val="32"/>
        </w:rPr>
        <w:t>多品种食盐定点生产企业</w:t>
      </w:r>
      <w:r w:rsidRPr="006B2DAE">
        <w:rPr>
          <w:rFonts w:ascii="华文仿宋" w:eastAsia="华文仿宋" w:hAnsi="华文仿宋"/>
          <w:kern w:val="0"/>
          <w:sz w:val="32"/>
          <w:szCs w:val="32"/>
        </w:rPr>
        <w:t>）</w:t>
      </w:r>
      <w:r w:rsidRPr="006B2DAE">
        <w:rPr>
          <w:rFonts w:ascii="华文仿宋" w:eastAsia="华文仿宋" w:hAnsi="华文仿宋" w:hint="eastAsia"/>
          <w:kern w:val="0"/>
          <w:sz w:val="32"/>
          <w:szCs w:val="32"/>
        </w:rPr>
        <w:lastRenderedPageBreak/>
        <w:t>应通过GB/T19001或ISO22000或HACCP体系等管理体系认证。</w:t>
      </w:r>
    </w:p>
    <w:p w:rsidR="00821314" w:rsidRPr="006B2DAE" w:rsidRDefault="00821314" w:rsidP="00821314">
      <w:pPr>
        <w:ind w:firstLine="672"/>
        <w:rPr>
          <w:rFonts w:ascii="华文仿宋" w:eastAsia="华文仿宋" w:hAnsi="华文仿宋"/>
          <w:kern w:val="0"/>
          <w:sz w:val="32"/>
          <w:szCs w:val="32"/>
        </w:rPr>
      </w:pPr>
      <w:r w:rsidRPr="006B2DAE">
        <w:rPr>
          <w:rFonts w:ascii="华文仿宋" w:eastAsia="华文仿宋" w:hAnsi="华文仿宋" w:hint="eastAsia"/>
          <w:kern w:val="0"/>
          <w:sz w:val="32"/>
          <w:szCs w:val="32"/>
        </w:rPr>
        <w:t>（二）食盐定点生产企业</w:t>
      </w:r>
      <w:r w:rsidRPr="006B2DAE">
        <w:rPr>
          <w:rFonts w:ascii="华文仿宋" w:eastAsia="华文仿宋" w:hAnsi="华文仿宋"/>
          <w:kern w:val="0"/>
          <w:sz w:val="32"/>
          <w:szCs w:val="32"/>
        </w:rPr>
        <w:t>（含</w:t>
      </w:r>
      <w:r w:rsidRPr="006B2DAE">
        <w:rPr>
          <w:rFonts w:ascii="华文仿宋" w:eastAsia="华文仿宋" w:hAnsi="华文仿宋" w:hint="eastAsia"/>
          <w:kern w:val="0"/>
          <w:sz w:val="32"/>
          <w:szCs w:val="32"/>
        </w:rPr>
        <w:t>多品种食盐定点生产企业</w:t>
      </w:r>
      <w:r w:rsidRPr="006B2DAE">
        <w:rPr>
          <w:rFonts w:ascii="华文仿宋" w:eastAsia="华文仿宋" w:hAnsi="华文仿宋"/>
          <w:kern w:val="0"/>
          <w:sz w:val="32"/>
          <w:szCs w:val="32"/>
        </w:rPr>
        <w:t>）</w:t>
      </w:r>
      <w:r w:rsidRPr="006B2DAE">
        <w:rPr>
          <w:rFonts w:ascii="华文仿宋" w:eastAsia="华文仿宋" w:hAnsi="华文仿宋" w:hint="eastAsia"/>
          <w:kern w:val="0"/>
          <w:sz w:val="32"/>
          <w:szCs w:val="32"/>
        </w:rPr>
        <w:t>应符合《食盐定点生产企业质量管理技术规范》（GB/T19828）和《食品安全国家标准食品生产通用卫生规范》（GB14881）的相关要求；食盐定点批发企业应符合《食盐批发企业管理质量等级划分及技术要求》（GB/T18770）的相关要求。</w:t>
      </w:r>
    </w:p>
    <w:p w:rsidR="00821314" w:rsidRPr="006B2DAE" w:rsidRDefault="00821314" w:rsidP="00821314">
      <w:pPr>
        <w:ind w:firstLine="672"/>
        <w:rPr>
          <w:rFonts w:ascii="华文仿宋" w:eastAsia="华文仿宋" w:hAnsi="华文仿宋"/>
          <w:kern w:val="0"/>
          <w:sz w:val="32"/>
          <w:szCs w:val="32"/>
        </w:rPr>
      </w:pPr>
      <w:r w:rsidRPr="006B2DAE">
        <w:rPr>
          <w:rFonts w:ascii="华文仿宋" w:eastAsia="华文仿宋" w:hAnsi="华文仿宋" w:hint="eastAsia"/>
          <w:kern w:val="0"/>
          <w:sz w:val="32"/>
          <w:szCs w:val="32"/>
        </w:rPr>
        <w:t>（三）食盐应符合《食品安全国家标准食用盐》（GB2721）和《食用盐》（GB/T5461）等相关标准。</w:t>
      </w:r>
    </w:p>
    <w:p w:rsidR="00821314" w:rsidRPr="006B2DAE" w:rsidRDefault="00821314" w:rsidP="00821314">
      <w:pPr>
        <w:ind w:firstLine="672"/>
        <w:rPr>
          <w:rFonts w:ascii="华文仿宋" w:eastAsia="华文仿宋" w:hAnsi="华文仿宋"/>
          <w:kern w:val="0"/>
          <w:sz w:val="32"/>
          <w:szCs w:val="32"/>
        </w:rPr>
      </w:pPr>
      <w:r w:rsidRPr="006B2DAE">
        <w:rPr>
          <w:rFonts w:ascii="华文仿宋" w:eastAsia="华文仿宋" w:hAnsi="华文仿宋" w:hint="eastAsia"/>
          <w:kern w:val="0"/>
          <w:sz w:val="32"/>
          <w:szCs w:val="32"/>
        </w:rPr>
        <w:t>（四）食盐定点生产企业</w:t>
      </w:r>
      <w:r w:rsidRPr="006B2DAE">
        <w:rPr>
          <w:rFonts w:ascii="华文仿宋" w:eastAsia="华文仿宋" w:hAnsi="华文仿宋"/>
          <w:kern w:val="0"/>
          <w:sz w:val="32"/>
          <w:szCs w:val="32"/>
        </w:rPr>
        <w:t>（含</w:t>
      </w:r>
      <w:r w:rsidRPr="006B2DAE">
        <w:rPr>
          <w:rFonts w:ascii="华文仿宋" w:eastAsia="华文仿宋" w:hAnsi="华文仿宋" w:hint="eastAsia"/>
          <w:kern w:val="0"/>
          <w:sz w:val="32"/>
          <w:szCs w:val="32"/>
        </w:rPr>
        <w:t>多品种食盐定点生产企业</w:t>
      </w:r>
      <w:r w:rsidRPr="006B2DAE">
        <w:rPr>
          <w:rFonts w:ascii="华文仿宋" w:eastAsia="华文仿宋" w:hAnsi="华文仿宋"/>
          <w:kern w:val="0"/>
          <w:sz w:val="32"/>
          <w:szCs w:val="32"/>
        </w:rPr>
        <w:t>）</w:t>
      </w:r>
      <w:r w:rsidRPr="006B2DAE">
        <w:rPr>
          <w:rFonts w:ascii="华文仿宋" w:eastAsia="华文仿宋" w:hAnsi="华文仿宋" w:hint="eastAsia"/>
          <w:kern w:val="0"/>
          <w:sz w:val="32"/>
          <w:szCs w:val="32"/>
        </w:rPr>
        <w:t>所生产的食盐应当有国家级盐业专业检测机构每年一次的产品质量检测报告。</w:t>
      </w:r>
    </w:p>
    <w:p w:rsidR="00821314" w:rsidRPr="006B2DAE" w:rsidRDefault="00821314" w:rsidP="00821314">
      <w:pPr>
        <w:ind w:firstLine="672"/>
        <w:rPr>
          <w:rFonts w:ascii="华文仿宋" w:eastAsia="华文仿宋" w:hAnsi="华文仿宋"/>
          <w:kern w:val="0"/>
          <w:sz w:val="32"/>
          <w:szCs w:val="32"/>
        </w:rPr>
      </w:pPr>
      <w:r w:rsidRPr="006B2DAE">
        <w:rPr>
          <w:rFonts w:ascii="华文仿宋" w:eastAsia="华文仿宋" w:hAnsi="华文仿宋" w:hint="eastAsia"/>
          <w:kern w:val="0"/>
          <w:sz w:val="32"/>
          <w:szCs w:val="32"/>
        </w:rPr>
        <w:t>（五）定点企业应当建立食盐电子追溯系统并有效运行</w:t>
      </w:r>
      <w:r w:rsidRPr="006B2DAE">
        <w:rPr>
          <w:rFonts w:ascii="华文仿宋" w:eastAsia="华文仿宋" w:hAnsi="华文仿宋" w:hint="eastAsia"/>
          <w:color w:val="000000"/>
          <w:sz w:val="32"/>
          <w:szCs w:val="32"/>
        </w:rPr>
        <w:t>。</w:t>
      </w:r>
    </w:p>
    <w:p w:rsidR="00821314" w:rsidRPr="006B2DAE" w:rsidRDefault="00821314" w:rsidP="00821314">
      <w:pPr>
        <w:ind w:firstLine="672"/>
        <w:jc w:val="center"/>
        <w:rPr>
          <w:rFonts w:ascii="黑体" w:eastAsia="黑体" w:hAnsi="黑体"/>
          <w:kern w:val="44"/>
          <w:sz w:val="32"/>
          <w:szCs w:val="32"/>
        </w:rPr>
      </w:pPr>
      <w:r w:rsidRPr="006B2DAE">
        <w:rPr>
          <w:rFonts w:ascii="黑体" w:eastAsia="黑体" w:hAnsi="黑体" w:hint="eastAsia"/>
          <w:kern w:val="44"/>
          <w:sz w:val="32"/>
          <w:szCs w:val="32"/>
        </w:rPr>
        <w:t>五</w:t>
      </w:r>
      <w:r w:rsidRPr="006B2DAE">
        <w:rPr>
          <w:rFonts w:ascii="黑体" w:eastAsia="黑体" w:hAnsi="黑体"/>
          <w:kern w:val="44"/>
          <w:sz w:val="32"/>
          <w:szCs w:val="32"/>
        </w:rPr>
        <w:t>、信用</w:t>
      </w:r>
      <w:r w:rsidRPr="006B2DAE">
        <w:rPr>
          <w:rFonts w:ascii="黑体" w:eastAsia="黑体" w:hAnsi="黑体" w:hint="eastAsia"/>
          <w:kern w:val="44"/>
          <w:sz w:val="32"/>
          <w:szCs w:val="32"/>
        </w:rPr>
        <w:t>和储备管理</w:t>
      </w:r>
    </w:p>
    <w:p w:rsidR="00821314" w:rsidRPr="006B2DAE" w:rsidRDefault="00821314" w:rsidP="00821314">
      <w:pPr>
        <w:ind w:firstLine="672"/>
        <w:rPr>
          <w:rFonts w:ascii="华文仿宋" w:eastAsia="华文仿宋" w:hAnsi="华文仿宋"/>
          <w:kern w:val="0"/>
          <w:sz w:val="32"/>
          <w:szCs w:val="32"/>
        </w:rPr>
      </w:pPr>
      <w:r w:rsidRPr="006B2DAE">
        <w:rPr>
          <w:rFonts w:ascii="华文仿宋" w:eastAsia="华文仿宋" w:hAnsi="华文仿宋" w:hint="eastAsia"/>
          <w:kern w:val="0"/>
          <w:sz w:val="32"/>
          <w:szCs w:val="32"/>
        </w:rPr>
        <w:t>（一）定点企业应当建立信用信息记录、信用信息公示以及社会资本（含企业和个人）进入食盐生产、批发领域准入前信用信息公示制度等。</w:t>
      </w:r>
    </w:p>
    <w:p w:rsidR="00821314" w:rsidRPr="006B2DAE" w:rsidRDefault="00821314" w:rsidP="00821314">
      <w:pPr>
        <w:ind w:firstLine="672"/>
        <w:rPr>
          <w:rFonts w:ascii="华文仿宋" w:eastAsia="华文仿宋" w:hAnsi="华文仿宋"/>
          <w:kern w:val="0"/>
          <w:sz w:val="32"/>
          <w:szCs w:val="32"/>
        </w:rPr>
      </w:pPr>
      <w:r w:rsidRPr="006B2DAE">
        <w:rPr>
          <w:rFonts w:ascii="华文仿宋" w:eastAsia="华文仿宋" w:hAnsi="华文仿宋" w:hint="eastAsia"/>
          <w:kern w:val="0"/>
          <w:sz w:val="32"/>
          <w:szCs w:val="32"/>
        </w:rPr>
        <w:t>（二）定点企业未被列入食盐生产经营者“重点关注名单”和“黑名单”，未因有严重失信行为而被相关部门联合惩戒。</w:t>
      </w:r>
    </w:p>
    <w:p w:rsidR="00821314" w:rsidRPr="006B2DAE" w:rsidRDefault="00821314" w:rsidP="00821314">
      <w:pPr>
        <w:ind w:firstLine="672"/>
        <w:rPr>
          <w:rFonts w:ascii="华文仿宋" w:eastAsia="华文仿宋" w:hAnsi="华文仿宋"/>
          <w:kern w:val="44"/>
          <w:sz w:val="32"/>
          <w:szCs w:val="32"/>
        </w:rPr>
      </w:pPr>
      <w:r w:rsidRPr="006B2DAE">
        <w:rPr>
          <w:rFonts w:ascii="华文仿宋" w:eastAsia="华文仿宋" w:hAnsi="华文仿宋" w:hint="eastAsia"/>
          <w:kern w:val="0"/>
          <w:sz w:val="32"/>
          <w:szCs w:val="32"/>
        </w:rPr>
        <w:t>（三）定点企业应当配合有关部门建立企业及其负责人和高管人员相关信用信息，并纳入全国信用信息共享平台，</w:t>
      </w:r>
      <w:r w:rsidRPr="006B2DAE">
        <w:rPr>
          <w:rFonts w:ascii="华文仿宋" w:eastAsia="华文仿宋" w:hAnsi="华文仿宋" w:hint="eastAsia"/>
          <w:kern w:val="0"/>
          <w:sz w:val="32"/>
          <w:szCs w:val="32"/>
        </w:rPr>
        <w:lastRenderedPageBreak/>
        <w:t>通过盐行业信用管理与公共服务平台、“信用中国”网站或国家企业信用信息公示系统向社会公示。</w:t>
      </w:r>
    </w:p>
    <w:p w:rsidR="00821314" w:rsidRPr="006B2DAE" w:rsidRDefault="00821314" w:rsidP="00821314">
      <w:pPr>
        <w:ind w:firstLine="672"/>
        <w:rPr>
          <w:rFonts w:ascii="华文仿宋" w:eastAsia="华文仿宋" w:hAnsi="华文仿宋"/>
          <w:kern w:val="0"/>
          <w:sz w:val="32"/>
          <w:szCs w:val="32"/>
        </w:rPr>
      </w:pPr>
      <w:r w:rsidRPr="006B2DAE">
        <w:rPr>
          <w:rFonts w:ascii="华文仿宋" w:eastAsia="华文仿宋" w:hAnsi="华文仿宋" w:hint="eastAsia"/>
          <w:kern w:val="0"/>
          <w:sz w:val="32"/>
          <w:szCs w:val="32"/>
        </w:rPr>
        <w:t>（四）定点企业应当建立食盐社会责任储备、轮储、贮存、出库管理制度，</w:t>
      </w:r>
      <w:proofErr w:type="gramStart"/>
      <w:r w:rsidRPr="006B2DAE">
        <w:rPr>
          <w:rFonts w:ascii="华文仿宋" w:eastAsia="华文仿宋" w:hAnsi="华文仿宋" w:hint="eastAsia"/>
          <w:kern w:val="0"/>
          <w:sz w:val="32"/>
          <w:szCs w:val="32"/>
        </w:rPr>
        <w:t>轮储和</w:t>
      </w:r>
      <w:proofErr w:type="gramEnd"/>
      <w:r w:rsidRPr="006B2DAE">
        <w:rPr>
          <w:rFonts w:ascii="华文仿宋" w:eastAsia="华文仿宋" w:hAnsi="华文仿宋" w:hint="eastAsia"/>
          <w:kern w:val="0"/>
          <w:sz w:val="32"/>
          <w:szCs w:val="32"/>
        </w:rPr>
        <w:t>出入库食盐有相关凭证；食盐储备量应有详细的食盐社会责任储备库存记录。</w:t>
      </w:r>
    </w:p>
    <w:p w:rsidR="00821314" w:rsidRPr="006B2DAE" w:rsidRDefault="00821314" w:rsidP="00821314">
      <w:pPr>
        <w:pStyle w:val="a6"/>
        <w:spacing w:before="0" w:beforeAutospacing="0" w:after="0" w:afterAutospacing="0"/>
        <w:ind w:firstLine="672"/>
        <w:jc w:val="center"/>
        <w:rPr>
          <w:rFonts w:ascii="黑体" w:eastAsia="黑体" w:hAnsi="黑体"/>
          <w:sz w:val="32"/>
          <w:szCs w:val="32"/>
        </w:rPr>
      </w:pPr>
      <w:r w:rsidRPr="006B2DAE">
        <w:rPr>
          <w:rFonts w:ascii="黑体" w:eastAsia="黑体" w:hAnsi="黑体" w:hint="eastAsia"/>
          <w:kern w:val="44"/>
          <w:sz w:val="32"/>
          <w:szCs w:val="32"/>
        </w:rPr>
        <w:t>六</w:t>
      </w:r>
      <w:r w:rsidRPr="006B2DAE">
        <w:rPr>
          <w:rFonts w:ascii="黑体" w:eastAsia="黑体" w:hAnsi="黑体"/>
          <w:kern w:val="44"/>
          <w:sz w:val="32"/>
          <w:szCs w:val="32"/>
        </w:rPr>
        <w:t>、监督管理</w:t>
      </w:r>
    </w:p>
    <w:p w:rsidR="00821314" w:rsidRPr="006B2DAE" w:rsidRDefault="00821314" w:rsidP="00821314">
      <w:pPr>
        <w:ind w:firstLine="672"/>
        <w:rPr>
          <w:rFonts w:ascii="华文仿宋" w:eastAsia="华文仿宋" w:hAnsi="华文仿宋"/>
          <w:kern w:val="0"/>
          <w:sz w:val="32"/>
          <w:szCs w:val="32"/>
        </w:rPr>
      </w:pPr>
      <w:r w:rsidRPr="006B2DAE">
        <w:rPr>
          <w:rFonts w:ascii="华文仿宋" w:eastAsia="华文仿宋" w:hAnsi="华文仿宋" w:hint="eastAsia"/>
          <w:kern w:val="0"/>
          <w:sz w:val="32"/>
          <w:szCs w:val="32"/>
        </w:rPr>
        <w:t>（一）定点企业隐瞒真实情况或者提供虚假材料申请证书审核的，省级盐业主管部门不予</w:t>
      </w:r>
      <w:r w:rsidRPr="006B2DAE">
        <w:rPr>
          <w:rFonts w:ascii="华文仿宋" w:eastAsia="华文仿宋" w:hAnsi="华文仿宋"/>
          <w:kern w:val="0"/>
          <w:sz w:val="32"/>
          <w:szCs w:val="32"/>
        </w:rPr>
        <w:t>颁发证书</w:t>
      </w:r>
      <w:r w:rsidRPr="006B2DAE">
        <w:rPr>
          <w:rFonts w:ascii="华文仿宋" w:eastAsia="华文仿宋" w:hAnsi="华文仿宋" w:hint="eastAsia"/>
          <w:kern w:val="0"/>
          <w:sz w:val="32"/>
          <w:szCs w:val="32"/>
        </w:rPr>
        <w:t>，并给予警告，企业在一年内不得再次申请。定点企业以欺骗、贿赂等不正当手段取得证书的，省级盐业主管部门应当依法给予行政处罚，企业在三年内不得再次申请，构成犯罪的，依法追究刑事责任。</w:t>
      </w:r>
    </w:p>
    <w:p w:rsidR="00821314" w:rsidRPr="006B2DAE" w:rsidRDefault="00821314" w:rsidP="00821314">
      <w:pPr>
        <w:pStyle w:val="a6"/>
        <w:spacing w:before="0" w:beforeAutospacing="0" w:after="0" w:afterAutospacing="0"/>
        <w:ind w:firstLine="672"/>
        <w:rPr>
          <w:rFonts w:ascii="华文仿宋" w:eastAsia="华文仿宋" w:hAnsi="华文仿宋"/>
          <w:sz w:val="32"/>
          <w:szCs w:val="32"/>
        </w:rPr>
      </w:pPr>
      <w:r w:rsidRPr="006B2DAE">
        <w:rPr>
          <w:rFonts w:ascii="华文仿宋" w:eastAsia="华文仿宋" w:hAnsi="华文仿宋" w:hint="eastAsia"/>
          <w:sz w:val="32"/>
          <w:szCs w:val="32"/>
        </w:rPr>
        <w:t>（二）盐业主管部门及其工作人员应当自觉接受定点企业和社会监督，接到有关证书审核管理过程中的举报，应当及时进行核实，情况属实的应立即纠正，直至依法追究法律责任。</w:t>
      </w:r>
    </w:p>
    <w:p w:rsidR="00821314" w:rsidRPr="006B2DAE" w:rsidRDefault="00821314" w:rsidP="00821314">
      <w:pPr>
        <w:ind w:firstLine="672"/>
        <w:rPr>
          <w:rFonts w:ascii="华文仿宋" w:eastAsia="华文仿宋" w:hAnsi="华文仿宋"/>
          <w:kern w:val="0"/>
          <w:sz w:val="32"/>
          <w:szCs w:val="32"/>
        </w:rPr>
      </w:pPr>
      <w:r w:rsidRPr="006B2DAE">
        <w:rPr>
          <w:rFonts w:ascii="华文仿宋" w:eastAsia="华文仿宋" w:hAnsi="华文仿宋" w:hint="eastAsia"/>
          <w:kern w:val="0"/>
          <w:sz w:val="32"/>
          <w:szCs w:val="32"/>
        </w:rPr>
        <w:t>（三）定点企业涂改、倒卖、出租、出借或者以其他形式非法转让证书的，省级盐业主管部门应当依法吊销企业证书。</w:t>
      </w:r>
    </w:p>
    <w:p w:rsidR="00821314" w:rsidRPr="006B2DAE" w:rsidRDefault="00821314" w:rsidP="00821314">
      <w:pPr>
        <w:ind w:firstLine="672"/>
        <w:rPr>
          <w:rFonts w:ascii="华文仿宋" w:eastAsia="华文仿宋" w:hAnsi="华文仿宋"/>
          <w:kern w:val="0"/>
          <w:sz w:val="32"/>
          <w:szCs w:val="32"/>
        </w:rPr>
      </w:pPr>
      <w:r w:rsidRPr="006B2DAE">
        <w:rPr>
          <w:rFonts w:ascii="华文仿宋" w:eastAsia="华文仿宋" w:hAnsi="华文仿宋" w:hint="eastAsia"/>
          <w:kern w:val="0"/>
          <w:sz w:val="32"/>
          <w:szCs w:val="32"/>
        </w:rPr>
        <w:t>（四）食盐定点生产企业</w:t>
      </w:r>
      <w:r w:rsidRPr="006B2DAE">
        <w:rPr>
          <w:rFonts w:ascii="华文仿宋" w:eastAsia="华文仿宋" w:hAnsi="华文仿宋"/>
          <w:kern w:val="0"/>
          <w:sz w:val="32"/>
          <w:szCs w:val="32"/>
        </w:rPr>
        <w:t>（含</w:t>
      </w:r>
      <w:r w:rsidRPr="006B2DAE">
        <w:rPr>
          <w:rFonts w:ascii="华文仿宋" w:eastAsia="华文仿宋" w:hAnsi="华文仿宋" w:hint="eastAsia"/>
          <w:kern w:val="0"/>
          <w:sz w:val="32"/>
          <w:szCs w:val="32"/>
        </w:rPr>
        <w:t>多品种食盐定点生产企业</w:t>
      </w:r>
      <w:r w:rsidRPr="006B2DAE">
        <w:rPr>
          <w:rFonts w:ascii="华文仿宋" w:eastAsia="华文仿宋" w:hAnsi="华文仿宋"/>
          <w:kern w:val="0"/>
          <w:sz w:val="32"/>
          <w:szCs w:val="32"/>
        </w:rPr>
        <w:t>）</w:t>
      </w:r>
      <w:r w:rsidRPr="006B2DAE">
        <w:rPr>
          <w:rFonts w:ascii="华文仿宋" w:eastAsia="华文仿宋" w:hAnsi="华文仿宋" w:hint="eastAsia"/>
          <w:kern w:val="0"/>
          <w:sz w:val="32"/>
          <w:szCs w:val="32"/>
        </w:rPr>
        <w:t>有下列行为的</w:t>
      </w:r>
      <w:r w:rsidRPr="006B2DAE">
        <w:rPr>
          <w:rFonts w:ascii="华文仿宋" w:eastAsia="华文仿宋" w:hAnsi="华文仿宋" w:hint="eastAsia"/>
          <w:color w:val="0000FF"/>
          <w:kern w:val="0"/>
          <w:sz w:val="32"/>
          <w:szCs w:val="32"/>
        </w:rPr>
        <w:t>，</w:t>
      </w:r>
      <w:r w:rsidRPr="006B2DAE">
        <w:rPr>
          <w:rFonts w:ascii="华文仿宋" w:eastAsia="华文仿宋" w:hAnsi="华文仿宋" w:hint="eastAsia"/>
          <w:kern w:val="0"/>
          <w:sz w:val="32"/>
          <w:szCs w:val="32"/>
        </w:rPr>
        <w:t>省级盐业主管部门应</w:t>
      </w:r>
      <w:r w:rsidRPr="006B2DAE">
        <w:rPr>
          <w:rFonts w:ascii="华文仿宋" w:eastAsia="华文仿宋" w:hAnsi="华文仿宋" w:cs="仿宋_GB2312" w:hint="eastAsia"/>
          <w:sz w:val="32"/>
          <w:szCs w:val="32"/>
        </w:rPr>
        <w:t>责令其限期整改，对拒不整改或整改不合格者，应</w:t>
      </w:r>
      <w:r w:rsidRPr="006B2DAE">
        <w:rPr>
          <w:rFonts w:ascii="华文仿宋" w:eastAsia="华文仿宋" w:hAnsi="华文仿宋" w:hint="eastAsia"/>
          <w:kern w:val="0"/>
          <w:sz w:val="32"/>
          <w:szCs w:val="32"/>
        </w:rPr>
        <w:t>依法处理</w:t>
      </w:r>
      <w:r w:rsidRPr="006B2DAE">
        <w:rPr>
          <w:rFonts w:ascii="华文仿宋" w:eastAsia="华文仿宋" w:hAnsi="华文仿宋"/>
          <w:kern w:val="0"/>
          <w:sz w:val="32"/>
          <w:szCs w:val="32"/>
        </w:rPr>
        <w:t>。</w:t>
      </w:r>
    </w:p>
    <w:p w:rsidR="00821314" w:rsidRPr="006B2DAE" w:rsidRDefault="00821314" w:rsidP="00821314">
      <w:pPr>
        <w:ind w:firstLine="672"/>
        <w:rPr>
          <w:rFonts w:ascii="华文仿宋" w:eastAsia="华文仿宋" w:hAnsi="华文仿宋"/>
          <w:kern w:val="0"/>
          <w:sz w:val="32"/>
          <w:szCs w:val="32"/>
        </w:rPr>
      </w:pPr>
      <w:r w:rsidRPr="006B2DAE">
        <w:rPr>
          <w:rFonts w:ascii="华文仿宋" w:eastAsia="华文仿宋" w:hAnsi="华文仿宋" w:hint="eastAsia"/>
          <w:kern w:val="0"/>
          <w:sz w:val="32"/>
          <w:szCs w:val="32"/>
        </w:rPr>
        <w:lastRenderedPageBreak/>
        <w:t xml:space="preserve">1. </w:t>
      </w:r>
      <w:r w:rsidRPr="006B2DAE">
        <w:rPr>
          <w:rFonts w:ascii="华文仿宋" w:eastAsia="华文仿宋" w:hAnsi="华文仿宋"/>
          <w:kern w:val="0"/>
          <w:sz w:val="32"/>
          <w:szCs w:val="32"/>
        </w:rPr>
        <w:t>委托非食盐定点生产企业生产</w:t>
      </w:r>
      <w:r w:rsidRPr="006B2DAE">
        <w:rPr>
          <w:rFonts w:ascii="华文仿宋" w:eastAsia="华文仿宋" w:hAnsi="华文仿宋" w:hint="eastAsia"/>
          <w:kern w:val="0"/>
          <w:sz w:val="32"/>
          <w:szCs w:val="32"/>
        </w:rPr>
        <w:t>加工</w:t>
      </w:r>
      <w:r w:rsidRPr="006B2DAE">
        <w:rPr>
          <w:rFonts w:ascii="华文仿宋" w:eastAsia="华文仿宋" w:hAnsi="华文仿宋"/>
          <w:kern w:val="0"/>
          <w:sz w:val="32"/>
          <w:szCs w:val="32"/>
        </w:rPr>
        <w:t>食盐</w:t>
      </w:r>
      <w:r w:rsidRPr="006B2DAE">
        <w:rPr>
          <w:rFonts w:ascii="华文仿宋" w:eastAsia="华文仿宋" w:hAnsi="华文仿宋" w:hint="eastAsia"/>
          <w:kern w:val="0"/>
          <w:sz w:val="32"/>
          <w:szCs w:val="32"/>
        </w:rPr>
        <w:t>的；</w:t>
      </w:r>
    </w:p>
    <w:p w:rsidR="00821314" w:rsidRPr="006B2DAE" w:rsidRDefault="00821314" w:rsidP="00821314">
      <w:pPr>
        <w:ind w:firstLine="672"/>
        <w:rPr>
          <w:rFonts w:ascii="华文仿宋" w:eastAsia="华文仿宋" w:hAnsi="华文仿宋"/>
          <w:kern w:val="0"/>
          <w:sz w:val="32"/>
          <w:szCs w:val="32"/>
        </w:rPr>
      </w:pPr>
      <w:r w:rsidRPr="006B2DAE">
        <w:rPr>
          <w:rFonts w:ascii="华文仿宋" w:eastAsia="华文仿宋" w:hAnsi="华文仿宋" w:hint="eastAsia"/>
          <w:kern w:val="0"/>
          <w:sz w:val="32"/>
          <w:szCs w:val="32"/>
        </w:rPr>
        <w:t>2. 为</w:t>
      </w:r>
      <w:r w:rsidRPr="006B2DAE">
        <w:rPr>
          <w:rFonts w:ascii="华文仿宋" w:eastAsia="华文仿宋" w:hAnsi="华文仿宋"/>
          <w:kern w:val="0"/>
          <w:sz w:val="32"/>
          <w:szCs w:val="32"/>
        </w:rPr>
        <w:t>非食盐定点生产企业</w:t>
      </w:r>
      <w:r w:rsidRPr="006B2DAE">
        <w:rPr>
          <w:rFonts w:ascii="华文仿宋" w:eastAsia="华文仿宋" w:hAnsi="华文仿宋" w:hint="eastAsia"/>
          <w:kern w:val="0"/>
          <w:sz w:val="32"/>
          <w:szCs w:val="32"/>
        </w:rPr>
        <w:t>承包生产加工食盐的；</w:t>
      </w:r>
    </w:p>
    <w:p w:rsidR="00821314" w:rsidRPr="006B2DAE" w:rsidRDefault="00821314" w:rsidP="00821314">
      <w:pPr>
        <w:ind w:firstLine="672"/>
        <w:rPr>
          <w:rFonts w:ascii="华文仿宋" w:eastAsia="华文仿宋" w:hAnsi="华文仿宋" w:cs="仿宋"/>
          <w:color w:val="0000FF"/>
          <w:sz w:val="32"/>
          <w:szCs w:val="32"/>
        </w:rPr>
      </w:pPr>
      <w:r w:rsidRPr="006B2DAE">
        <w:rPr>
          <w:rFonts w:ascii="华文仿宋" w:eastAsia="华文仿宋" w:hAnsi="华文仿宋" w:hint="eastAsia"/>
          <w:kern w:val="0"/>
          <w:sz w:val="32"/>
          <w:szCs w:val="32"/>
        </w:rPr>
        <w:t>3. 在食盐定点生产企业</w:t>
      </w:r>
      <w:r w:rsidRPr="006B2DAE">
        <w:rPr>
          <w:rFonts w:ascii="华文仿宋" w:eastAsia="华文仿宋" w:hAnsi="华文仿宋"/>
          <w:kern w:val="0"/>
          <w:sz w:val="32"/>
          <w:szCs w:val="32"/>
        </w:rPr>
        <w:t>（含</w:t>
      </w:r>
      <w:r w:rsidRPr="006B2DAE">
        <w:rPr>
          <w:rFonts w:ascii="华文仿宋" w:eastAsia="华文仿宋" w:hAnsi="华文仿宋" w:hint="eastAsia"/>
          <w:kern w:val="0"/>
          <w:sz w:val="32"/>
          <w:szCs w:val="32"/>
        </w:rPr>
        <w:t>多品种食盐定点生产企业</w:t>
      </w:r>
      <w:r w:rsidRPr="006B2DAE">
        <w:rPr>
          <w:rFonts w:ascii="华文仿宋" w:eastAsia="华文仿宋" w:hAnsi="华文仿宋"/>
          <w:kern w:val="0"/>
          <w:sz w:val="32"/>
          <w:szCs w:val="32"/>
        </w:rPr>
        <w:t>）</w:t>
      </w:r>
      <w:r w:rsidRPr="006B2DAE">
        <w:rPr>
          <w:rFonts w:ascii="华文仿宋" w:eastAsia="华文仿宋" w:hAnsi="华文仿宋" w:hint="eastAsia"/>
          <w:kern w:val="0"/>
          <w:sz w:val="32"/>
          <w:szCs w:val="32"/>
        </w:rPr>
        <w:t>证书载明生产地址之外的地点租赁其他企业厂房和</w:t>
      </w:r>
      <w:r w:rsidRPr="006B2DAE">
        <w:rPr>
          <w:rFonts w:ascii="华文仿宋" w:eastAsia="华文仿宋" w:hAnsi="华文仿宋" w:cs="仿宋" w:hint="eastAsia"/>
          <w:sz w:val="32"/>
          <w:szCs w:val="32"/>
        </w:rPr>
        <w:t>设备设施生产加工食盐的。</w:t>
      </w:r>
    </w:p>
    <w:p w:rsidR="00821314" w:rsidRPr="006B2DAE" w:rsidRDefault="00821314" w:rsidP="00821314">
      <w:pPr>
        <w:ind w:firstLine="672"/>
        <w:rPr>
          <w:rFonts w:ascii="华文仿宋" w:eastAsia="华文仿宋" w:hAnsi="华文仿宋" w:cs="仿宋"/>
          <w:sz w:val="32"/>
          <w:szCs w:val="32"/>
        </w:rPr>
      </w:pPr>
      <w:r w:rsidRPr="006B2DAE">
        <w:rPr>
          <w:rFonts w:ascii="华文仿宋" w:eastAsia="华文仿宋" w:hAnsi="华文仿宋" w:cs="仿宋" w:hint="eastAsia"/>
          <w:sz w:val="32"/>
          <w:szCs w:val="32"/>
        </w:rPr>
        <w:t>（五）盐业主管部门应当对定点企业有关失信行为建立信用记录，并纳入全国信用信息共享平台，对严重失信主体建立“黑名单”，并依据有关规定实施联合惩戒。</w:t>
      </w:r>
    </w:p>
    <w:p w:rsidR="00821314" w:rsidRPr="006B2DAE" w:rsidRDefault="00821314" w:rsidP="00821314">
      <w:pPr>
        <w:ind w:firstLine="672"/>
        <w:rPr>
          <w:rFonts w:ascii="华文仿宋" w:eastAsia="华文仿宋" w:hAnsi="华文仿宋" w:cs="仿宋"/>
          <w:sz w:val="32"/>
          <w:szCs w:val="32"/>
        </w:rPr>
      </w:pPr>
      <w:r w:rsidRPr="006B2DAE">
        <w:rPr>
          <w:rFonts w:ascii="华文仿宋" w:eastAsia="华文仿宋" w:hAnsi="华文仿宋" w:cs="仿宋" w:hint="eastAsia"/>
          <w:sz w:val="32"/>
          <w:szCs w:val="32"/>
        </w:rPr>
        <w:t>（六）盐业主管部门应将有涉嫌食盐质量安全违法行为的定点企业移交食盐质量安全监督管理部门查处。</w:t>
      </w:r>
    </w:p>
    <w:p w:rsidR="00821314" w:rsidRPr="006B2DAE" w:rsidRDefault="00821314" w:rsidP="00821314">
      <w:pPr>
        <w:ind w:firstLine="672"/>
        <w:rPr>
          <w:rFonts w:ascii="华文仿宋" w:eastAsia="华文仿宋" w:hAnsi="华文仿宋"/>
          <w:kern w:val="0"/>
          <w:sz w:val="32"/>
          <w:szCs w:val="32"/>
        </w:rPr>
      </w:pPr>
      <w:r w:rsidRPr="006B2DAE">
        <w:rPr>
          <w:rFonts w:ascii="华文仿宋" w:eastAsia="华文仿宋" w:hAnsi="华文仿宋" w:hint="eastAsia"/>
          <w:kern w:val="0"/>
          <w:sz w:val="32"/>
          <w:szCs w:val="32"/>
        </w:rPr>
        <w:t>（七）盐业协会应组织定点企业加强行业自律，协助盐业主管部门做好本规范条件的实施和跟踪监督工作。</w:t>
      </w:r>
    </w:p>
    <w:p w:rsidR="00821314" w:rsidRPr="006B2DAE" w:rsidRDefault="00821314" w:rsidP="00821314">
      <w:pPr>
        <w:pStyle w:val="a6"/>
        <w:spacing w:before="0" w:beforeAutospacing="0" w:after="0" w:afterAutospacing="0"/>
        <w:ind w:firstLine="672"/>
        <w:jc w:val="center"/>
        <w:rPr>
          <w:rFonts w:ascii="黑体" w:eastAsia="黑体" w:hAnsi="黑体"/>
          <w:bCs/>
          <w:color w:val="000000"/>
          <w:sz w:val="32"/>
          <w:szCs w:val="32"/>
        </w:rPr>
      </w:pPr>
      <w:r w:rsidRPr="006B2DAE">
        <w:rPr>
          <w:rFonts w:ascii="黑体" w:eastAsia="黑体" w:hAnsi="黑体" w:hint="eastAsia"/>
          <w:bCs/>
          <w:color w:val="000000"/>
          <w:sz w:val="32"/>
          <w:szCs w:val="32"/>
        </w:rPr>
        <w:t>七</w:t>
      </w:r>
      <w:r w:rsidRPr="006B2DAE">
        <w:rPr>
          <w:rFonts w:ascii="黑体" w:eastAsia="黑体" w:hAnsi="黑体"/>
          <w:bCs/>
          <w:color w:val="000000"/>
          <w:sz w:val="32"/>
          <w:szCs w:val="32"/>
        </w:rPr>
        <w:t>、附则</w:t>
      </w:r>
    </w:p>
    <w:p w:rsidR="00821314" w:rsidRPr="006B2DAE" w:rsidRDefault="00821314" w:rsidP="00821314">
      <w:pPr>
        <w:ind w:firstLine="672"/>
        <w:rPr>
          <w:rFonts w:ascii="华文仿宋" w:eastAsia="华文仿宋" w:hAnsi="华文仿宋"/>
          <w:kern w:val="0"/>
          <w:sz w:val="32"/>
          <w:szCs w:val="32"/>
        </w:rPr>
      </w:pPr>
      <w:r w:rsidRPr="006B2DAE">
        <w:rPr>
          <w:rFonts w:ascii="华文仿宋" w:eastAsia="华文仿宋" w:hAnsi="华文仿宋" w:hint="eastAsia"/>
          <w:kern w:val="0"/>
          <w:sz w:val="32"/>
          <w:szCs w:val="32"/>
        </w:rPr>
        <w:t>（一）本规范条件由工业和信息化部负责解释。</w:t>
      </w:r>
    </w:p>
    <w:p w:rsidR="00515F3B" w:rsidRPr="00821314" w:rsidRDefault="00821314" w:rsidP="00821314">
      <w:pPr>
        <w:ind w:firstLine="672"/>
        <w:rPr>
          <w:rFonts w:ascii="华文仿宋" w:eastAsia="华文仿宋" w:hAnsi="华文仿宋"/>
          <w:color w:val="000000"/>
          <w:sz w:val="32"/>
          <w:szCs w:val="32"/>
        </w:rPr>
      </w:pPr>
      <w:r w:rsidRPr="006B2DAE">
        <w:rPr>
          <w:rFonts w:ascii="华文仿宋" w:eastAsia="华文仿宋" w:hAnsi="华文仿宋" w:hint="eastAsia"/>
          <w:kern w:val="0"/>
          <w:sz w:val="32"/>
          <w:szCs w:val="32"/>
        </w:rPr>
        <w:t>（二）本规范条件自发布之日起实施。</w:t>
      </w:r>
    </w:p>
    <w:sectPr w:rsidR="00515F3B" w:rsidRPr="00821314" w:rsidSect="006F29BC">
      <w:headerReference w:type="even" r:id="rId6"/>
      <w:headerReference w:type="default" r:id="rId7"/>
      <w:footerReference w:type="even" r:id="rId8"/>
      <w:footerReference w:type="default" r:id="rId9"/>
      <w:headerReference w:type="first" r:id="rId10"/>
      <w:footerReference w:type="first" r:id="rId11"/>
      <w:pgSz w:w="11906" w:h="16838"/>
      <w:pgMar w:top="2098" w:right="1474" w:bottom="1984" w:left="1587" w:header="851" w:footer="992" w:gutter="0"/>
      <w:pgNumType w:start="1"/>
      <w:cols w:space="720"/>
      <w:docGrid w:type="linesAndChars" w:linePitch="579" w:charSpace="3254"/>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16DF9" w:rsidRDefault="00D16DF9" w:rsidP="00821314">
      <w:pPr>
        <w:ind w:firstLine="600"/>
      </w:pPr>
      <w:r>
        <w:separator/>
      </w:r>
    </w:p>
  </w:endnote>
  <w:endnote w:type="continuationSeparator" w:id="0">
    <w:p w:rsidR="00D16DF9" w:rsidRDefault="00D16DF9" w:rsidP="00821314">
      <w:pPr>
        <w:ind w:firstLine="60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Arial Unicode MS"/>
    <w:charset w:val="86"/>
    <w:family w:val="modern"/>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华文仿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29BC" w:rsidRDefault="006F29BC">
    <w:pPr>
      <w:pStyle w:val="a7"/>
      <w:ind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29BC" w:rsidRDefault="006F29BC">
    <w:pPr>
      <w:pStyle w:val="a7"/>
      <w:framePr w:wrap="around" w:vAnchor="text" w:hAnchor="margin" w:xAlign="center" w:y="1"/>
      <w:ind w:firstLine="360"/>
      <w:rPr>
        <w:rStyle w:val="a3"/>
      </w:rPr>
    </w:pPr>
    <w:r>
      <w:fldChar w:fldCharType="begin"/>
    </w:r>
    <w:r w:rsidR="007519D4">
      <w:rPr>
        <w:rStyle w:val="a3"/>
      </w:rPr>
      <w:instrText xml:space="preserve">PAGE  </w:instrText>
    </w:r>
    <w:r>
      <w:fldChar w:fldCharType="separate"/>
    </w:r>
    <w:r w:rsidR="00821314">
      <w:rPr>
        <w:rStyle w:val="a3"/>
        <w:noProof/>
      </w:rPr>
      <w:t>1</w:t>
    </w:r>
    <w:r>
      <w:fldChar w:fldCharType="end"/>
    </w:r>
  </w:p>
  <w:p w:rsidR="006F29BC" w:rsidRDefault="006F29BC">
    <w:pPr>
      <w:pStyle w:val="a7"/>
      <w:ind w:firstLine="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29BC" w:rsidRDefault="006F29BC">
    <w:pPr>
      <w:pStyle w:val="a7"/>
      <w:ind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16DF9" w:rsidRDefault="00D16DF9" w:rsidP="00821314">
      <w:pPr>
        <w:ind w:firstLine="600"/>
      </w:pPr>
      <w:r>
        <w:separator/>
      </w:r>
    </w:p>
  </w:footnote>
  <w:footnote w:type="continuationSeparator" w:id="0">
    <w:p w:rsidR="00D16DF9" w:rsidRDefault="00D16DF9" w:rsidP="00821314">
      <w:pPr>
        <w:ind w:firstLine="60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29BC" w:rsidRDefault="006F29BC">
    <w:pPr>
      <w:pStyle w:val="a4"/>
      <w:ind w:firstLine="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29BC" w:rsidRDefault="006F29BC" w:rsidP="00821314">
    <w:pPr>
      <w:pStyle w:val="a4"/>
      <w:ind w:firstLineChars="0" w:firstLine="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29BC" w:rsidRDefault="006F29BC">
    <w:pPr>
      <w:pStyle w:val="a4"/>
      <w:ind w:firstLine="360"/>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7519D4"/>
    <w:rsid w:val="00515F3B"/>
    <w:rsid w:val="006F29BC"/>
    <w:rsid w:val="007519D4"/>
    <w:rsid w:val="00821314"/>
    <w:rsid w:val="00BD4578"/>
    <w:rsid w:val="00D16DF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519D4"/>
    <w:pPr>
      <w:widowControl w:val="0"/>
      <w:ind w:firstLineChars="200" w:firstLine="200"/>
    </w:pPr>
    <w:rPr>
      <w:rFonts w:ascii="Times New Roman" w:eastAsia="仿宋_GB2312" w:hAnsi="Times New Roman" w:cs="Times New Roman"/>
      <w:sz w:val="30"/>
      <w:szCs w:val="20"/>
    </w:rPr>
  </w:style>
  <w:style w:type="paragraph" w:styleId="1">
    <w:name w:val="heading 1"/>
    <w:basedOn w:val="a"/>
    <w:next w:val="a"/>
    <w:link w:val="1Char"/>
    <w:qFormat/>
    <w:rsid w:val="007519D4"/>
    <w:pPr>
      <w:keepNext/>
      <w:keepLines/>
      <w:outlineLvl w:val="0"/>
    </w:pPr>
    <w:rPr>
      <w:rFonts w:eastAsia="黑体"/>
      <w:b/>
      <w:kern w:val="44"/>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7519D4"/>
    <w:rPr>
      <w:rFonts w:ascii="Times New Roman" w:eastAsia="黑体" w:hAnsi="Times New Roman" w:cs="Times New Roman"/>
      <w:b/>
      <w:kern w:val="44"/>
      <w:sz w:val="32"/>
      <w:szCs w:val="20"/>
    </w:rPr>
  </w:style>
  <w:style w:type="character" w:styleId="a3">
    <w:name w:val="page number"/>
    <w:basedOn w:val="a0"/>
    <w:rsid w:val="007519D4"/>
  </w:style>
  <w:style w:type="paragraph" w:styleId="a4">
    <w:name w:val="header"/>
    <w:basedOn w:val="a"/>
    <w:link w:val="Char"/>
    <w:rsid w:val="007519D4"/>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customStyle="1" w:styleId="Char">
    <w:name w:val="页眉 Char"/>
    <w:basedOn w:val="a0"/>
    <w:link w:val="a4"/>
    <w:rsid w:val="007519D4"/>
    <w:rPr>
      <w:rFonts w:ascii="Times New Roman" w:eastAsia="仿宋_GB2312" w:hAnsi="Times New Roman" w:cs="Times New Roman"/>
      <w:sz w:val="18"/>
      <w:szCs w:val="20"/>
    </w:rPr>
  </w:style>
  <w:style w:type="paragraph" w:styleId="a5">
    <w:name w:val="Title"/>
    <w:basedOn w:val="a"/>
    <w:link w:val="Char0"/>
    <w:qFormat/>
    <w:rsid w:val="007519D4"/>
    <w:pPr>
      <w:spacing w:before="240" w:after="60"/>
      <w:ind w:firstLineChars="0" w:firstLine="0"/>
      <w:jc w:val="center"/>
      <w:outlineLvl w:val="0"/>
    </w:pPr>
    <w:rPr>
      <w:rFonts w:ascii="Arial" w:eastAsia="华文中宋" w:hAnsi="Arial"/>
      <w:b/>
      <w:sz w:val="36"/>
    </w:rPr>
  </w:style>
  <w:style w:type="character" w:customStyle="1" w:styleId="Char0">
    <w:name w:val="标题 Char"/>
    <w:basedOn w:val="a0"/>
    <w:link w:val="a5"/>
    <w:rsid w:val="007519D4"/>
    <w:rPr>
      <w:rFonts w:ascii="Arial" w:eastAsia="华文中宋" w:hAnsi="Arial" w:cs="Times New Roman"/>
      <w:b/>
      <w:sz w:val="36"/>
      <w:szCs w:val="20"/>
    </w:rPr>
  </w:style>
  <w:style w:type="paragraph" w:styleId="a6">
    <w:name w:val="Normal (Web)"/>
    <w:basedOn w:val="a"/>
    <w:uiPriority w:val="99"/>
    <w:rsid w:val="007519D4"/>
    <w:pPr>
      <w:spacing w:before="100" w:beforeAutospacing="1" w:after="100" w:afterAutospacing="1"/>
      <w:jc w:val="left"/>
    </w:pPr>
    <w:rPr>
      <w:kern w:val="0"/>
      <w:sz w:val="24"/>
    </w:rPr>
  </w:style>
  <w:style w:type="paragraph" w:styleId="a7">
    <w:name w:val="footer"/>
    <w:basedOn w:val="a"/>
    <w:link w:val="Char1"/>
    <w:rsid w:val="007519D4"/>
    <w:pPr>
      <w:tabs>
        <w:tab w:val="center" w:pos="4153"/>
        <w:tab w:val="right" w:pos="8306"/>
      </w:tabs>
      <w:snapToGrid w:val="0"/>
      <w:jc w:val="left"/>
    </w:pPr>
    <w:rPr>
      <w:sz w:val="18"/>
    </w:rPr>
  </w:style>
  <w:style w:type="character" w:customStyle="1" w:styleId="Char1">
    <w:name w:val="页脚 Char"/>
    <w:basedOn w:val="a0"/>
    <w:link w:val="a7"/>
    <w:rsid w:val="007519D4"/>
    <w:rPr>
      <w:rFonts w:ascii="Times New Roman" w:eastAsia="仿宋_GB2312" w:hAnsi="Times New Roman" w:cs="Times New Roman"/>
      <w:sz w:val="18"/>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404</Words>
  <Characters>2309</Characters>
  <Application>Microsoft Office Word</Application>
  <DocSecurity>0</DocSecurity>
  <Lines>19</Lines>
  <Paragraphs>5</Paragraphs>
  <ScaleCrop>false</ScaleCrop>
  <Company/>
  <LinksUpToDate>false</LinksUpToDate>
  <CharactersWithSpaces>2708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dcterms:created xsi:type="dcterms:W3CDTF">2018-05-25T09:06:00Z</dcterms:created>
  <dcterms:modified xsi:type="dcterms:W3CDTF">2018-05-31T02:31:00Z</dcterms:modified>
</cp:coreProperties>
</file>