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Cs w:val="32"/>
          <w:shd w:val="clear" w:color="auto" w:fill="FFFFFF"/>
        </w:rPr>
      </w:pPr>
      <w:bookmarkStart w:id="0" w:name="_GoBack"/>
      <w:bookmarkEnd w:id="0"/>
      <w:r>
        <w:rPr>
          <w:rFonts w:eastAsia="黑体"/>
          <w:szCs w:val="32"/>
          <w:shd w:val="clear" w:color="auto" w:fill="FFFFFF"/>
        </w:rPr>
        <w:t>附件1</w:t>
      </w:r>
    </w:p>
    <w:p>
      <w:pPr>
        <w:pStyle w:val="16"/>
        <w:spacing w:line="600" w:lineRule="exact"/>
        <w:ind w:left="1248" w:hanging="624"/>
        <w:rPr>
          <w:rFonts w:ascii="Times New Roman" w:hAnsi="Times New Roman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2022年度</w:t>
      </w: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优质粮食工程项目申报推荐函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eastAsia="楷体_GB2312"/>
          <w:kern w:val="0"/>
          <w:szCs w:val="32"/>
          <w:lang w:val="zh-CN"/>
        </w:rPr>
      </w:pPr>
      <w:r>
        <w:rPr>
          <w:rFonts w:eastAsia="楷体_GB2312"/>
          <w:kern w:val="0"/>
          <w:szCs w:val="32"/>
          <w:lang w:val="zh-CN"/>
        </w:rPr>
        <w:t>（模板）</w:t>
      </w:r>
    </w:p>
    <w:p>
      <w:pPr>
        <w:pStyle w:val="16"/>
        <w:ind w:left="1248" w:hanging="624"/>
        <w:rPr>
          <w:rFonts w:ascii="Times New Roman" w:hAnsi="Times New Roman"/>
          <w:lang w:val="zh-CN"/>
        </w:rPr>
      </w:pPr>
    </w:p>
    <w:p>
      <w:pPr>
        <w:pStyle w:val="19"/>
        <w:spacing w:before="0" w:beforeAutospacing="0" w:after="0" w:afterAutospacing="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省粮食和物资储备局：</w:t>
      </w:r>
    </w:p>
    <w:p>
      <w:pPr>
        <w:autoSpaceDE w:val="0"/>
        <w:autoSpaceDN w:val="0"/>
        <w:adjustRightInd w:val="0"/>
        <w:ind w:firstLine="690" w:firstLineChars="221"/>
        <w:rPr>
          <w:rFonts w:eastAsia="仿宋_GB2312"/>
          <w:szCs w:val="32"/>
        </w:rPr>
      </w:pPr>
      <w:r>
        <w:rPr>
          <w:rFonts w:eastAsia="仿宋_GB2312"/>
          <w:kern w:val="0"/>
          <w:szCs w:val="32"/>
          <w:lang w:val="zh-CN"/>
        </w:rPr>
        <w:t>按照《吉林省粮食和物资储备局</w:t>
      </w:r>
      <w:r>
        <w:rPr>
          <w:rFonts w:hint="eastAsia" w:eastAsia="仿宋_GB2312"/>
          <w:kern w:val="0"/>
          <w:szCs w:val="32"/>
          <w:lang w:val="zh-CN"/>
        </w:rPr>
        <w:t xml:space="preserve"> </w:t>
      </w:r>
      <w:r>
        <w:rPr>
          <w:rFonts w:eastAsia="仿宋_GB2312"/>
          <w:kern w:val="0"/>
          <w:szCs w:val="32"/>
          <w:lang w:val="zh-CN"/>
        </w:rPr>
        <w:t>吉林省财政厅关于印发2022</w:t>
      </w:r>
      <w:r>
        <w:rPr>
          <w:rFonts w:eastAsia="仿宋_GB2312"/>
          <w:szCs w:val="32"/>
        </w:rPr>
        <w:t>年度优质粮食工程项目申报指南的通知》（吉粮仓联函〔2022〕</w:t>
      </w:r>
      <w:r>
        <w:rPr>
          <w:rFonts w:hint="eastAsia" w:eastAsia="仿宋_GB2312"/>
          <w:szCs w:val="32"/>
        </w:rPr>
        <w:t>40</w:t>
      </w:r>
      <w:r>
        <w:rPr>
          <w:rFonts w:eastAsia="仿宋_GB2312"/>
          <w:szCs w:val="32"/>
        </w:rPr>
        <w:t>号）要求，坚持公平、公正、公开的原则，对企业申报材料</w:t>
      </w:r>
      <w:r>
        <w:rPr>
          <w:rFonts w:hint="eastAsia" w:eastAsia="仿宋_GB2312"/>
          <w:szCs w:val="32"/>
        </w:rPr>
        <w:t>进行了</w:t>
      </w:r>
      <w:r>
        <w:rPr>
          <w:rFonts w:eastAsia="仿宋_GB2312"/>
          <w:szCs w:val="32"/>
        </w:rPr>
        <w:t>认真审核，</w:t>
      </w:r>
      <w:r>
        <w:rPr>
          <w:rFonts w:hint="eastAsia" w:eastAsia="仿宋_GB2312"/>
          <w:szCs w:val="32"/>
        </w:rPr>
        <w:t>并对申报材料的合规性和准确性负责。</w:t>
      </w:r>
      <w:r>
        <w:rPr>
          <w:rFonts w:eastAsia="仿宋_GB2312"/>
          <w:szCs w:val="32"/>
        </w:rPr>
        <w:t>经公示后</w:t>
      </w:r>
      <w:r>
        <w:rPr>
          <w:rFonts w:hint="eastAsia" w:eastAsia="仿宋_GB2312"/>
          <w:szCs w:val="32"/>
        </w:rPr>
        <w:t>，确定</w:t>
      </w:r>
      <w:r>
        <w:rPr>
          <w:rFonts w:eastAsia="仿宋_GB2312"/>
          <w:szCs w:val="32"/>
          <w:u w:val="single"/>
        </w:rPr>
        <w:t xml:space="preserve">    </w:t>
      </w:r>
      <w:r>
        <w:rPr>
          <w:rFonts w:hint="eastAsia" w:eastAsia="仿宋_GB2312"/>
          <w:szCs w:val="32"/>
          <w:u w:val="single"/>
        </w:rPr>
        <w:t xml:space="preserve">    </w:t>
      </w:r>
      <w:r>
        <w:rPr>
          <w:rFonts w:eastAsia="仿宋_GB2312"/>
          <w:szCs w:val="32"/>
          <w:u w:val="single"/>
        </w:rPr>
        <w:t xml:space="preserve">     </w:t>
      </w:r>
      <w:r>
        <w:rPr>
          <w:rFonts w:eastAsia="仿宋_GB2312"/>
          <w:szCs w:val="32"/>
        </w:rPr>
        <w:t>等</w:t>
      </w:r>
      <w:r>
        <w:rPr>
          <w:rFonts w:eastAsia="仿宋_GB2312"/>
          <w:szCs w:val="32"/>
          <w:u w:val="single"/>
        </w:rPr>
        <w:t xml:space="preserve"> </w:t>
      </w:r>
      <w:r>
        <w:rPr>
          <w:rFonts w:hint="eastAsia" w:eastAsia="仿宋_GB2312"/>
          <w:szCs w:val="32"/>
          <w:u w:val="single"/>
        </w:rPr>
        <w:t xml:space="preserve"> </w:t>
      </w:r>
      <w:r>
        <w:rPr>
          <w:rFonts w:eastAsia="仿宋_GB2312"/>
          <w:szCs w:val="32"/>
          <w:u w:val="single"/>
        </w:rPr>
        <w:t xml:space="preserve">  </w:t>
      </w:r>
      <w:r>
        <w:rPr>
          <w:rFonts w:eastAsia="仿宋_GB2312"/>
          <w:szCs w:val="32"/>
        </w:rPr>
        <w:t>户企业</w:t>
      </w:r>
      <w:r>
        <w:rPr>
          <w:rFonts w:hint="eastAsia" w:eastAsia="仿宋_GB2312"/>
          <w:szCs w:val="32"/>
        </w:rPr>
        <w:t>符合</w:t>
      </w:r>
      <w:r>
        <w:rPr>
          <w:rFonts w:eastAsia="仿宋_GB2312"/>
          <w:szCs w:val="32"/>
        </w:rPr>
        <w:t>2022年度优质粮食工程项目</w:t>
      </w:r>
      <w:r>
        <w:rPr>
          <w:rFonts w:hint="eastAsia" w:eastAsia="仿宋_GB2312"/>
          <w:szCs w:val="32"/>
        </w:rPr>
        <w:t>申报条件和要求，现予以</w:t>
      </w:r>
      <w:r>
        <w:rPr>
          <w:rFonts w:eastAsia="仿宋_GB2312"/>
          <w:szCs w:val="32"/>
        </w:rPr>
        <w:t>推荐。我们将在项目实施</w:t>
      </w:r>
      <w:r>
        <w:rPr>
          <w:rFonts w:hint="eastAsia" w:eastAsia="仿宋_GB2312"/>
          <w:szCs w:val="32"/>
        </w:rPr>
        <w:t>过程</w:t>
      </w:r>
      <w:r>
        <w:rPr>
          <w:rFonts w:eastAsia="仿宋_GB2312"/>
          <w:szCs w:val="32"/>
        </w:rPr>
        <w:t>中</w:t>
      </w:r>
      <w:r>
        <w:rPr>
          <w:rFonts w:hint="eastAsia" w:eastAsia="仿宋_GB2312"/>
          <w:szCs w:val="32"/>
        </w:rPr>
        <w:t>，</w:t>
      </w:r>
      <w:r>
        <w:rPr>
          <w:rFonts w:eastAsia="仿宋_GB2312"/>
          <w:szCs w:val="32"/>
        </w:rPr>
        <w:t>按照职责分工认真落实属地项目日常监管责任，确保财政资金使用效益。</w:t>
      </w:r>
    </w:p>
    <w:p>
      <w:pPr>
        <w:autoSpaceDE w:val="0"/>
        <w:autoSpaceDN w:val="0"/>
        <w:adjustRightInd w:val="0"/>
        <w:ind w:firstLine="827" w:firstLineChars="265"/>
        <w:rPr>
          <w:rFonts w:eastAsia="仿宋_GB2312"/>
          <w:szCs w:val="32"/>
          <w:shd w:val="clear" w:color="auto" w:fill="FFFFFF"/>
        </w:rPr>
      </w:pPr>
    </w:p>
    <w:p>
      <w:pPr>
        <w:autoSpaceDE w:val="0"/>
        <w:autoSpaceDN w:val="0"/>
        <w:adjustRightInd w:val="0"/>
        <w:ind w:firstLine="827" w:firstLineChars="265"/>
        <w:rPr>
          <w:rFonts w:eastAsia="仿宋_GB2312"/>
          <w:szCs w:val="32"/>
          <w:shd w:val="clear" w:color="auto" w:fill="FFFFFF"/>
        </w:rPr>
      </w:pPr>
      <w:r>
        <w:rPr>
          <w:rFonts w:eastAsia="仿宋_GB2312"/>
          <w:szCs w:val="32"/>
          <w:shd w:val="clear" w:color="auto" w:fill="FFFFFF"/>
        </w:rPr>
        <w:t>附件：推荐企业名单</w:t>
      </w:r>
    </w:p>
    <w:p>
      <w:pPr>
        <w:pStyle w:val="16"/>
        <w:spacing w:line="240" w:lineRule="auto"/>
        <w:ind w:left="624" w:leftChars="0" w:hanging="624"/>
        <w:rPr>
          <w:rFonts w:ascii="Times New Roman" w:hAnsi="Times New Roman"/>
        </w:rPr>
      </w:pPr>
    </w:p>
    <w:p>
      <w:pPr>
        <w:pStyle w:val="19"/>
        <w:spacing w:before="0" w:beforeAutospacing="0" w:after="0" w:afterAutospacing="0"/>
        <w:ind w:firstLine="1382" w:firstLineChars="443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粮食和物资储备局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财政局</w:t>
      </w:r>
    </w:p>
    <w:p>
      <w:pPr>
        <w:pStyle w:val="19"/>
        <w:spacing w:before="0" w:beforeAutospacing="0" w:after="0" w:afterAutospacing="0"/>
        <w:ind w:firstLine="1382" w:firstLineChars="443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  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日</w:t>
      </w:r>
    </w:p>
    <w:p>
      <w:pPr>
        <w:pStyle w:val="16"/>
        <w:ind w:left="1248" w:hanging="624"/>
        <w:rPr>
          <w:rFonts w:ascii="Times New Roman" w:hAnsi="Times New Roman"/>
        </w:rPr>
      </w:pPr>
    </w:p>
    <w:p>
      <w:p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1417" w:gutter="113"/>
          <w:pgNumType w:fmt="decimal"/>
          <w:cols w:space="0" w:num="1"/>
          <w:rtlGutter w:val="0"/>
          <w:docGrid w:type="linesAndChars" w:linePitch="579" w:charSpace="-1675"/>
        </w:sectPr>
      </w:pPr>
    </w:p>
    <w:p>
      <w:pPr>
        <w:tabs>
          <w:tab w:val="left" w:pos="1830"/>
        </w:tabs>
        <w:jc w:val="left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附件2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/>
          <w:kern w:val="0"/>
          <w:sz w:val="44"/>
          <w:szCs w:val="44"/>
          <w:lang w:val="zh-CN"/>
        </w:rPr>
        <w:t>2022年度优质粮食工程项目建设汇总表</w:t>
      </w:r>
    </w:p>
    <w:p>
      <w:pPr>
        <w:autoSpaceDN w:val="0"/>
        <w:spacing w:before="93" w:beforeLines="30" w:line="560" w:lineRule="exact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  <w:shd w:val="clear" w:color="auto" w:fill="FFFFFF"/>
        </w:rPr>
        <w:t>填报单位：市（县、区）粮食和物资储备部门（章）</w:t>
      </w:r>
    </w:p>
    <w:tbl>
      <w:tblPr>
        <w:tblStyle w:val="7"/>
        <w:tblW w:w="12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5"/>
        <w:gridCol w:w="708"/>
        <w:gridCol w:w="599"/>
        <w:gridCol w:w="712"/>
        <w:gridCol w:w="725"/>
        <w:gridCol w:w="1482"/>
        <w:gridCol w:w="1992"/>
        <w:gridCol w:w="1007"/>
        <w:gridCol w:w="969"/>
        <w:gridCol w:w="947"/>
        <w:gridCol w:w="906"/>
        <w:gridCol w:w="780"/>
        <w:gridCol w:w="670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建设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5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主体类型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隶属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34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预期绩效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目标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总投资（万元）</w:t>
            </w:r>
          </w:p>
        </w:tc>
        <w:tc>
          <w:tcPr>
            <w:tcW w:w="947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申请省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级补助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市县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补助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企业自筹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4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自有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贷款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粮食绿色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仓储提升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粮食品种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品质品牌提升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粮食应急保障能力提升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粮食机械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装备提升</w:t>
            </w: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…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7" w:hRule="atLeast"/>
          <w:jc w:val="center"/>
        </w:trPr>
        <w:tc>
          <w:tcPr>
            <w:tcW w:w="6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4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</w:p>
        </w:tc>
      </w:tr>
    </w:tbl>
    <w:p>
      <w:pPr>
        <w:pStyle w:val="21"/>
        <w:spacing w:before="62" w:beforeLines="20" w:line="300" w:lineRule="exact"/>
        <w:rPr>
          <w:rFonts w:eastAsia="楷体_GB2312"/>
          <w:color w:val="000000"/>
          <w:kern w:val="0"/>
          <w:sz w:val="20"/>
        </w:rPr>
      </w:pPr>
      <w:r>
        <w:rPr>
          <w:rFonts w:eastAsia="楷体_GB2312"/>
          <w:color w:val="000000"/>
          <w:kern w:val="0"/>
          <w:sz w:val="20"/>
        </w:rPr>
        <w:t>说明：1.主体类型：包括粮食加工企业、收储企业、其他企业。</w:t>
      </w:r>
    </w:p>
    <w:p>
      <w:pPr>
        <w:pStyle w:val="21"/>
        <w:spacing w:line="300" w:lineRule="exact"/>
        <w:ind w:firstLine="600" w:firstLineChars="300"/>
        <w:rPr>
          <w:rFonts w:eastAsia="楷体_GB2312"/>
          <w:color w:val="000000"/>
          <w:kern w:val="0"/>
          <w:sz w:val="20"/>
        </w:rPr>
      </w:pPr>
      <w:r>
        <w:rPr>
          <w:rFonts w:eastAsia="楷体_GB2312"/>
          <w:color w:val="000000"/>
          <w:kern w:val="0"/>
          <w:sz w:val="20"/>
        </w:rPr>
        <w:t>2.企业性质：包括国有及国有控股企业、私营企业、事业单位、新型农业生产经营主体等。</w:t>
      </w:r>
    </w:p>
    <w:p>
      <w:pPr>
        <w:pStyle w:val="21"/>
        <w:spacing w:line="300" w:lineRule="exact"/>
        <w:ind w:firstLine="600" w:firstLineChars="300"/>
        <w:rPr>
          <w:rFonts w:eastAsia="楷体_GB2312"/>
          <w:color w:val="000000"/>
          <w:kern w:val="0"/>
          <w:sz w:val="20"/>
        </w:rPr>
      </w:pPr>
      <w:r>
        <w:rPr>
          <w:rFonts w:eastAsia="楷体_GB2312"/>
          <w:color w:val="000000"/>
          <w:kern w:val="0"/>
          <w:sz w:val="20"/>
        </w:rPr>
        <w:t>3.隶属关系：包括央属、省属、市属、县属。同时标明隶属单位名称，如央属/中粮贸易吉林有限公司，省属/省农业投资集团有限公司。</w:t>
      </w:r>
    </w:p>
    <w:p>
      <w:pPr>
        <w:pStyle w:val="21"/>
        <w:spacing w:line="300" w:lineRule="exact"/>
        <w:ind w:firstLine="600" w:firstLineChars="300"/>
        <w:rPr>
          <w:rFonts w:eastAsia="楷体_GB2312"/>
          <w:kern w:val="0"/>
          <w:sz w:val="20"/>
        </w:rPr>
      </w:pPr>
      <w:r>
        <w:rPr>
          <w:rFonts w:eastAsia="楷体_GB2312"/>
          <w:kern w:val="0"/>
          <w:sz w:val="20"/>
        </w:rPr>
        <w:t>4.建设内容：按照企业申报书填写主要内容、规模、技术工艺及主要参数等。</w:t>
      </w:r>
    </w:p>
    <w:p>
      <w:pPr>
        <w:pStyle w:val="21"/>
        <w:spacing w:line="300" w:lineRule="exact"/>
        <w:ind w:firstLine="570" w:firstLineChars="300"/>
        <w:rPr>
          <w:rFonts w:eastAsia="仿宋_GB2312"/>
          <w:color w:val="000000"/>
          <w:kern w:val="0"/>
          <w:sz w:val="22"/>
        </w:rPr>
        <w:sectPr>
          <w:footerReference r:id="rId6" w:type="default"/>
          <w:pgSz w:w="16838" w:h="11906" w:orient="landscape"/>
          <w:pgMar w:top="1531" w:right="2098" w:bottom="1531" w:left="1985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eastAsia="楷体_GB2312"/>
          <w:kern w:val="0"/>
          <w:sz w:val="19"/>
        </w:rPr>
        <w:t>5.预期绩效目标：通过项目实施，分析所能达到的成效。在品种品质品牌提升方面，应对优化粮食供给结构、促进粮油品质提升、打造优质粮食品</w:t>
      </w:r>
      <w:r>
        <w:rPr>
          <w:rFonts w:hint="eastAsia" w:eastAsia="楷体_GB2312"/>
          <w:kern w:val="0"/>
          <w:sz w:val="19"/>
        </w:rPr>
        <w:br w:type="textWrapping"/>
      </w:r>
      <w:r>
        <w:rPr>
          <w:rFonts w:hint="eastAsia" w:eastAsia="楷体_GB2312"/>
          <w:kern w:val="0"/>
          <w:sz w:val="19"/>
        </w:rPr>
        <w:t xml:space="preserve">        </w:t>
      </w:r>
      <w:r>
        <w:rPr>
          <w:rFonts w:eastAsia="楷体_GB2312"/>
          <w:kern w:val="0"/>
          <w:sz w:val="19"/>
        </w:rPr>
        <w:t>牌等情况进行分析；在应急保障能力提升方面，应对达到省市县三级应急保障中心能力情况进行分析。</w:t>
      </w:r>
    </w:p>
    <w:p>
      <w:pPr>
        <w:tabs>
          <w:tab w:val="left" w:pos="1830"/>
        </w:tabs>
        <w:jc w:val="left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附件3</w:t>
      </w:r>
    </w:p>
    <w:p>
      <w:pPr>
        <w:autoSpaceDE w:val="0"/>
        <w:autoSpaceDN w:val="0"/>
        <w:adjustRightInd w:val="0"/>
        <w:snapToGrid w:val="0"/>
        <w:spacing w:before="289" w:beforeLines="5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2022年度XXX（建设主体名称）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优质粮食工程项目建设申报书</w:t>
      </w:r>
    </w:p>
    <w:p>
      <w:pPr>
        <w:autoSpaceDE w:val="0"/>
        <w:autoSpaceDN w:val="0"/>
        <w:adjustRightInd w:val="0"/>
        <w:spacing w:before="173" w:beforeLines="30"/>
        <w:jc w:val="center"/>
        <w:rPr>
          <w:kern w:val="0"/>
          <w:sz w:val="44"/>
          <w:szCs w:val="44"/>
        </w:rPr>
      </w:pPr>
      <w:r>
        <w:rPr>
          <w:rFonts w:eastAsia="楷体_GB2312"/>
          <w:kern w:val="0"/>
          <w:szCs w:val="32"/>
          <w:lang w:val="zh-CN"/>
        </w:rPr>
        <w:t>（模板）</w:t>
      </w:r>
    </w:p>
    <w:p>
      <w:pPr>
        <w:spacing w:line="600" w:lineRule="exact"/>
        <w:ind w:firstLine="640"/>
        <w:rPr>
          <w:rFonts w:eastAsia="黑体"/>
          <w:szCs w:val="32"/>
        </w:rPr>
      </w:pPr>
    </w:p>
    <w:p>
      <w:pPr>
        <w:ind w:firstLine="632" w:firstLineChars="200"/>
        <w:rPr>
          <w:rFonts w:eastAsia="黑体"/>
          <w:szCs w:val="32"/>
        </w:rPr>
      </w:pPr>
      <w:r>
        <w:rPr>
          <w:rFonts w:eastAsia="黑体"/>
          <w:szCs w:val="32"/>
        </w:rPr>
        <w:t>第一部分基本情况</w:t>
      </w:r>
    </w:p>
    <w:p>
      <w:pPr>
        <w:autoSpaceDE w:val="0"/>
        <w:autoSpaceDN w:val="0"/>
        <w:adjustRightInd w:val="0"/>
        <w:ind w:firstLine="632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（一）项目申请表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1.2022年度优质粮食工程项目企业信息表（附件4）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2.2022年度优质粮食工程项目建设明细表（附件5）</w:t>
      </w:r>
    </w:p>
    <w:p>
      <w:pPr>
        <w:autoSpaceDE w:val="0"/>
        <w:autoSpaceDN w:val="0"/>
        <w:adjustRightInd w:val="0"/>
        <w:ind w:firstLine="632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（二）企业简介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  <w:lang w:val="zh-CN"/>
        </w:rPr>
      </w:pPr>
      <w:r>
        <w:rPr>
          <w:rFonts w:eastAsia="仿宋_GB2312"/>
          <w:kern w:val="0"/>
          <w:szCs w:val="32"/>
        </w:rPr>
        <w:t>企业性质、</w:t>
      </w:r>
      <w:r>
        <w:rPr>
          <w:rFonts w:eastAsia="仿宋_GB2312"/>
          <w:kern w:val="0"/>
          <w:szCs w:val="32"/>
          <w:lang w:val="zh-CN"/>
        </w:rPr>
        <w:t>资产规模，近三年经营及财务状况，以及现有生产经营设施、经营能力总体情况、发展规划</w:t>
      </w:r>
      <w:r>
        <w:rPr>
          <w:rFonts w:eastAsia="仿宋_GB2312"/>
          <w:szCs w:val="32"/>
        </w:rPr>
        <w:t>等</w:t>
      </w:r>
      <w:r>
        <w:rPr>
          <w:rFonts w:eastAsia="仿宋_GB2312"/>
          <w:kern w:val="0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firstLine="632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（三）首轮成效（参与首轮优质粮食工程建设的企业填写）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kern w:val="0"/>
          <w:szCs w:val="32"/>
          <w:lang w:val="zh-CN"/>
        </w:rPr>
        <w:t>首轮优质粮食工程建设情况和取得的成效情况（如“好粮油”行动计划、粮食产后服务体系）。</w:t>
      </w:r>
    </w:p>
    <w:p>
      <w:pPr>
        <w:autoSpaceDE w:val="0"/>
        <w:autoSpaceDN w:val="0"/>
        <w:adjustRightInd w:val="0"/>
        <w:ind w:firstLine="632" w:firstLineChars="200"/>
        <w:rPr>
          <w:rFonts w:eastAsia="黑体"/>
          <w:kern w:val="0"/>
          <w:szCs w:val="32"/>
          <w:lang w:val="zh-CN"/>
        </w:rPr>
      </w:pPr>
      <w:r>
        <w:rPr>
          <w:rFonts w:eastAsia="黑体"/>
          <w:szCs w:val="32"/>
        </w:rPr>
        <w:t>第二部分建设内容</w:t>
      </w:r>
    </w:p>
    <w:p>
      <w:pPr>
        <w:autoSpaceDE w:val="0"/>
        <w:autoSpaceDN w:val="0"/>
        <w:adjustRightInd w:val="0"/>
        <w:ind w:firstLine="632" w:firstLineChars="200"/>
        <w:rPr>
          <w:rFonts w:eastAsia="楷体_GB2312"/>
          <w:szCs w:val="32"/>
        </w:rPr>
      </w:pPr>
      <w:r>
        <w:rPr>
          <w:rFonts w:eastAsia="楷体_GB2312"/>
          <w:szCs w:val="32"/>
        </w:rPr>
        <w:t>（一）项目概述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</w:rPr>
      </w:pPr>
      <w:r>
        <w:rPr>
          <w:rFonts w:eastAsia="仿宋_GB2312"/>
          <w:szCs w:val="32"/>
          <w:lang w:val="zh-CN"/>
        </w:rPr>
        <w:t>对申报项目的</w:t>
      </w:r>
      <w:r>
        <w:rPr>
          <w:rFonts w:eastAsia="仿宋_GB2312"/>
          <w:kern w:val="0"/>
          <w:szCs w:val="32"/>
        </w:rPr>
        <w:t>总体情况进行说明，包括：立项（达到立项标准的要附有已立项依据）、</w:t>
      </w:r>
      <w:r>
        <w:rPr>
          <w:rFonts w:eastAsia="仿宋_GB2312"/>
          <w:kern w:val="0"/>
          <w:szCs w:val="32"/>
          <w:lang w:val="zh-CN"/>
        </w:rPr>
        <w:t>项目地址、建设内容及规模；</w:t>
      </w:r>
      <w:r>
        <w:rPr>
          <w:rFonts w:eastAsia="仿宋_GB2312"/>
          <w:kern w:val="0"/>
          <w:szCs w:val="32"/>
        </w:rPr>
        <w:t>原有能力和水平，以及建成后可达到的能力和水平。</w:t>
      </w:r>
    </w:p>
    <w:p>
      <w:pPr>
        <w:autoSpaceDE w:val="0"/>
        <w:autoSpaceDN w:val="0"/>
        <w:adjustRightInd w:val="0"/>
        <w:ind w:firstLine="632" w:firstLineChars="200"/>
        <w:rPr>
          <w:rFonts w:eastAsia="楷体_GB2312"/>
          <w:szCs w:val="32"/>
          <w:lang w:val="zh-CN"/>
        </w:rPr>
      </w:pPr>
      <w:r>
        <w:rPr>
          <w:rFonts w:eastAsia="楷体_GB2312"/>
          <w:szCs w:val="32"/>
          <w:lang w:val="zh-CN"/>
        </w:rPr>
        <w:t>（二）具体建设内容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  <w:lang w:val="zh-CN"/>
        </w:rPr>
      </w:pPr>
      <w:r>
        <w:rPr>
          <w:rFonts w:eastAsia="仿宋_GB2312"/>
          <w:kern w:val="0"/>
          <w:szCs w:val="32"/>
          <w:lang w:val="zh-CN"/>
        </w:rPr>
        <w:t>1.粮食绿色仓储能力提升。升级改造内容、规模、技术工艺及主要参数、资金测算等，项目建成后</w:t>
      </w:r>
      <w:r>
        <w:rPr>
          <w:rFonts w:eastAsia="仿宋_GB2312"/>
          <w:szCs w:val="32"/>
        </w:rPr>
        <w:t>达到的目标和水平。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  <w:lang w:val="zh-CN"/>
        </w:rPr>
      </w:pPr>
      <w:r>
        <w:rPr>
          <w:rFonts w:eastAsia="仿宋_GB2312"/>
          <w:kern w:val="0"/>
          <w:szCs w:val="32"/>
          <w:lang w:val="zh-CN"/>
        </w:rPr>
        <w:t>2.粮食品种品质品牌提升。项目建设内容、规模、工艺及主要参数、资金测算等，项目建成后</w:t>
      </w:r>
      <w:r>
        <w:rPr>
          <w:rFonts w:eastAsia="仿宋_GB2312"/>
          <w:szCs w:val="32"/>
        </w:rPr>
        <w:t>达到的目标和水平。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  <w:lang w:val="zh-CN"/>
        </w:rPr>
      </w:pPr>
      <w:r>
        <w:rPr>
          <w:rFonts w:eastAsia="仿宋_GB2312"/>
          <w:kern w:val="0"/>
          <w:szCs w:val="32"/>
          <w:lang w:val="zh-CN"/>
        </w:rPr>
        <w:t>3.粮食应急保障能力提升。项目建设内容、规模、能力及主要参数、资金测算等，项目建成后</w:t>
      </w:r>
      <w:r>
        <w:rPr>
          <w:rFonts w:eastAsia="仿宋_GB2312"/>
          <w:szCs w:val="32"/>
        </w:rPr>
        <w:t>达到的目标和水平</w:t>
      </w:r>
      <w:r>
        <w:rPr>
          <w:rFonts w:eastAsia="仿宋_GB2312"/>
          <w:kern w:val="0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  <w:lang w:val="zh-CN"/>
        </w:rPr>
      </w:pPr>
      <w:r>
        <w:rPr>
          <w:rFonts w:eastAsia="仿宋_GB2312"/>
          <w:kern w:val="0"/>
          <w:szCs w:val="32"/>
          <w:lang w:val="zh-CN"/>
        </w:rPr>
        <w:t>4.粮食机械装备提升。项目建设内容、规模、技术工艺及主要参数、资金测算等，项目建成后</w:t>
      </w:r>
      <w:r>
        <w:rPr>
          <w:rFonts w:eastAsia="仿宋_GB2312"/>
          <w:szCs w:val="32"/>
        </w:rPr>
        <w:t>达到的目标和水平</w:t>
      </w:r>
      <w:r>
        <w:rPr>
          <w:rFonts w:eastAsia="仿宋_GB2312"/>
          <w:kern w:val="0"/>
          <w:szCs w:val="32"/>
          <w:lang w:val="zh-CN"/>
        </w:rPr>
        <w:t>。</w:t>
      </w:r>
    </w:p>
    <w:p>
      <w:pPr>
        <w:ind w:firstLine="632" w:firstLineChars="200"/>
        <w:rPr>
          <w:rFonts w:eastAsia="楷体_GB2312"/>
          <w:kern w:val="0"/>
          <w:szCs w:val="32"/>
          <w:lang w:val="zh-CN"/>
        </w:rPr>
      </w:pPr>
      <w:r>
        <w:rPr>
          <w:rFonts w:eastAsia="楷体_GB2312"/>
          <w:kern w:val="0"/>
          <w:szCs w:val="32"/>
          <w:lang w:val="zh-CN"/>
        </w:rPr>
        <w:t>（三）项目建设可行性和必要性分析</w:t>
      </w:r>
    </w:p>
    <w:p>
      <w:pPr>
        <w:ind w:firstLine="632" w:firstLineChars="20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分析项目具备实施的条件，预期达到的绩效目标。在品种品质品牌提升方面，应对优化粮食供给结构、促进粮油品质提升、打造优质粮食品牌等情况进行分析；在应急保障能力提升方面，应对达到相应等级（省市县三级）应急保障中心能力情况进行分析。</w:t>
      </w:r>
    </w:p>
    <w:p>
      <w:pPr>
        <w:ind w:firstLine="632" w:firstLineChars="200"/>
        <w:rPr>
          <w:rFonts w:eastAsia="楷体_GB2312"/>
          <w:kern w:val="0"/>
          <w:szCs w:val="32"/>
          <w:lang w:val="zh-CN"/>
        </w:rPr>
      </w:pPr>
      <w:r>
        <w:rPr>
          <w:rFonts w:eastAsia="楷体_GB2312"/>
          <w:kern w:val="0"/>
          <w:szCs w:val="32"/>
          <w:lang w:val="zh-CN"/>
        </w:rPr>
        <w:t>（四）资金来源</w:t>
      </w:r>
    </w:p>
    <w:p>
      <w:pPr>
        <w:autoSpaceDE w:val="0"/>
        <w:autoSpaceDN w:val="0"/>
        <w:adjustRightInd w:val="0"/>
        <w:ind w:firstLine="632" w:firstLineChars="200"/>
        <w:rPr>
          <w:rFonts w:eastAsia="黑体"/>
          <w:kern w:val="0"/>
          <w:szCs w:val="32"/>
          <w:lang w:val="zh-CN"/>
        </w:rPr>
      </w:pPr>
      <w:r>
        <w:rPr>
          <w:rFonts w:eastAsia="仿宋_GB2312"/>
          <w:kern w:val="0"/>
          <w:szCs w:val="32"/>
        </w:rPr>
        <w:t>项目投资总额，分项投资明细；自筹资金来源及到位情况等。</w:t>
      </w:r>
    </w:p>
    <w:p>
      <w:pPr>
        <w:ind w:firstLine="632" w:firstLineChars="200"/>
        <w:rPr>
          <w:rFonts w:eastAsia="楷体_GB2312"/>
          <w:kern w:val="0"/>
          <w:szCs w:val="32"/>
          <w:lang w:val="zh-CN"/>
        </w:rPr>
      </w:pPr>
      <w:r>
        <w:rPr>
          <w:rFonts w:eastAsia="楷体_GB2312"/>
          <w:kern w:val="0"/>
          <w:szCs w:val="32"/>
          <w:lang w:val="zh-CN"/>
        </w:rPr>
        <w:t>（五）实施计划</w:t>
      </w:r>
    </w:p>
    <w:p>
      <w:pPr>
        <w:autoSpaceDE w:val="0"/>
        <w:autoSpaceDN w:val="0"/>
        <w:adjustRightInd w:val="0"/>
        <w:ind w:firstLine="632" w:firstLineChars="20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项目建设总体安排，各分项进度安排，完成时限等。进度安排具体到月。</w:t>
      </w:r>
    </w:p>
    <w:p>
      <w:pPr>
        <w:ind w:firstLine="632" w:firstLineChars="200"/>
        <w:rPr>
          <w:rFonts w:eastAsia="黑体"/>
          <w:szCs w:val="32"/>
        </w:rPr>
      </w:pPr>
      <w:r>
        <w:rPr>
          <w:rFonts w:eastAsia="黑体"/>
          <w:szCs w:val="32"/>
        </w:rPr>
        <w:t>第三部分证明材料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1.营业执照、生产许可证等相关证件复印件；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2.近3年财务审计报告复印件；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3.自有资金证明；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4.企业信用报告（中国人民银行征信中心开具）；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5.无违法违规记录证明、无安全生产事故记录证明（由粮食和物资储备部门开具，申报之日前10日内有效）；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6.粮油加工企业无食品安全事故记录证明（由市场监督管理部门开具，申报之日前10日内有效）；</w:t>
      </w: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7.2022年度优质粮食工程项目建设承诺书（附件</w:t>
      </w:r>
      <w:r>
        <w:rPr>
          <w:rFonts w:hint="eastAsia" w:eastAsia="仿宋_GB2312"/>
          <w:szCs w:val="32"/>
          <w:lang w:val="en-US" w:eastAsia="zh-CN"/>
        </w:rPr>
        <w:t>6</w:t>
      </w:r>
      <w:r>
        <w:rPr>
          <w:rFonts w:eastAsia="仿宋_GB2312"/>
          <w:szCs w:val="32"/>
        </w:rPr>
        <w:t>）。</w:t>
      </w:r>
    </w:p>
    <w:p>
      <w:pPr>
        <w:ind w:firstLine="632" w:firstLineChars="200"/>
        <w:rPr>
          <w:rFonts w:eastAsia="仿宋_GB2312"/>
          <w:szCs w:val="32"/>
        </w:rPr>
      </w:pPr>
    </w:p>
    <w:p>
      <w:pPr>
        <w:pStyle w:val="19"/>
        <w:spacing w:before="0" w:beforeAutospacing="0" w:after="0" w:afterAutospacing="0"/>
        <w:ind w:firstLine="632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说明：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以上材料务必按照顺序装订成册，并加盖骑缝章。申报材料封面为“2022年度优质粮食工程项目申报书”，注明申报企业名称和申报时间。申报材料一式两份并扫描成PDF。</w:t>
      </w:r>
    </w:p>
    <w:p>
      <w:pPr>
        <w:pStyle w:val="19"/>
        <w:spacing w:before="0" w:beforeAutospacing="0" w:after="0" w:afterAutospacing="0" w:line="600" w:lineRule="exact"/>
        <w:ind w:firstLine="632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19"/>
        <w:spacing w:before="0" w:beforeAutospacing="0" w:after="0" w:afterAutospacing="0" w:line="600" w:lineRule="exact"/>
        <w:ind w:firstLine="632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19"/>
        <w:spacing w:before="0" w:beforeAutospacing="0" w:after="0" w:afterAutospacing="0" w:line="600" w:lineRule="exact"/>
        <w:ind w:firstLine="632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2098" w:right="1531" w:bottom="1985" w:left="1531" w:header="851" w:footer="1418" w:gutter="0"/>
          <w:pgNumType w:fmt="decimal"/>
          <w:cols w:space="720" w:num="1"/>
          <w:docGrid w:type="linesAndChars" w:linePitch="579" w:charSpace="-849"/>
        </w:sectPr>
      </w:pPr>
    </w:p>
    <w:p>
      <w:pPr>
        <w:jc w:val="left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附件4</w:t>
      </w:r>
    </w:p>
    <w:p>
      <w:pPr>
        <w:shd w:val="solid" w:color="FFFFFF" w:fill="auto"/>
        <w:autoSpaceDN w:val="0"/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hd w:val="solid" w:color="FFFFFF" w:fill="auto"/>
        <w:autoSpaceDN w:val="0"/>
        <w:snapToGrid w:val="0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2022年度优质粮食工程项目企业信息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表</w:t>
      </w:r>
    </w:p>
    <w:p>
      <w:pPr>
        <w:shd w:val="solid" w:color="FFFFFF" w:fill="auto"/>
        <w:autoSpaceDN w:val="0"/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994"/>
        <w:gridCol w:w="2073"/>
        <w:gridCol w:w="2137"/>
        <w:gridCol w:w="718"/>
        <w:gridCol w:w="1339"/>
        <w:gridCol w:w="86"/>
        <w:gridCol w:w="796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信息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主体类型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隶属关系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企业性质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企业地址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法人代表/联系人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企业经营类型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企业经营品种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企业注册地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信用等级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2021年加工产值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2021年业务收入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2021年利润总额（万元）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资产负债率（%）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申请项目建设信息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项目建设资金总额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申请省级补助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申请市县补助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24" w:hRule="exac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自筹资金（万元）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自有资金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贷款或其他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378" w:hRule="atLeast"/>
          <w:jc w:val="center"/>
        </w:trPr>
        <w:tc>
          <w:tcPr>
            <w:tcW w:w="9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项目预期绩效目标</w:t>
            </w:r>
          </w:p>
        </w:tc>
        <w:tc>
          <w:tcPr>
            <w:tcW w:w="572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443" w:hRule="atLeast"/>
          <w:jc w:val="center"/>
        </w:trPr>
        <w:tc>
          <w:tcPr>
            <w:tcW w:w="306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市县粮食和物资储备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行政管理部门审核意见</w:t>
            </w:r>
          </w:p>
        </w:tc>
        <w:tc>
          <w:tcPr>
            <w:tcW w:w="5722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36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pStyle w:val="21"/>
        <w:spacing w:line="520" w:lineRule="exact"/>
        <w:rPr>
          <w:rFonts w:eastAsia="黑体"/>
          <w:sz w:val="32"/>
          <w:szCs w:val="32"/>
        </w:rPr>
        <w:sectPr>
          <w:footerReference r:id="rId9" w:type="default"/>
          <w:pgSz w:w="11906" w:h="16838"/>
          <w:pgMar w:top="2098" w:right="1531" w:bottom="1985" w:left="1531" w:header="851" w:footer="1418" w:gutter="0"/>
          <w:pgNumType w:fmt="decimal"/>
          <w:cols w:space="720" w:num="1"/>
          <w:docGrid w:type="linesAndChars" w:linePitch="579" w:charSpace="-849"/>
        </w:sectPr>
      </w:pPr>
    </w:p>
    <w:p>
      <w:pPr>
        <w:jc w:val="left"/>
        <w:rPr>
          <w:rFonts w:eastAsia="黑体"/>
          <w:szCs w:val="32"/>
          <w:shd w:val="clear" w:color="auto" w:fill="FFFFFF"/>
        </w:rPr>
      </w:pPr>
      <w:r>
        <w:rPr>
          <w:rFonts w:eastAsia="黑体"/>
          <w:szCs w:val="32"/>
          <w:shd w:val="clear" w:color="auto" w:fill="FFFFFF"/>
        </w:rPr>
        <w:t>附件5</w:t>
      </w:r>
    </w:p>
    <w:p>
      <w:pPr>
        <w:shd w:val="solid" w:color="FFFFFF" w:fill="auto"/>
        <w:autoSpaceDN w:val="0"/>
        <w:snapToGrid w:val="0"/>
        <w:spacing w:before="120" w:before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2022年度优质粮食工程项目建设明细表</w:t>
      </w:r>
    </w:p>
    <w:p>
      <w:pPr>
        <w:autoSpaceDN w:val="0"/>
        <w:spacing w:before="120" w:beforeLines="50" w:line="560" w:lineRule="exact"/>
        <w:rPr>
          <w:rFonts w:eastAsia="仿宋_GB2312"/>
        </w:rPr>
      </w:pPr>
      <w:r>
        <w:rPr>
          <w:rFonts w:eastAsia="仿宋_GB2312"/>
          <w:sz w:val="24"/>
          <w:shd w:val="clear" w:color="auto" w:fill="FFFFFF"/>
        </w:rPr>
        <w:t>填报单位：企业名称（章）</w:t>
      </w:r>
    </w:p>
    <w:tbl>
      <w:tblPr>
        <w:tblStyle w:val="7"/>
        <w:tblW w:w="12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9"/>
        <w:gridCol w:w="3345"/>
        <w:gridCol w:w="1885"/>
        <w:gridCol w:w="1082"/>
        <w:gridCol w:w="1289"/>
        <w:gridCol w:w="1171"/>
        <w:gridCol w:w="961"/>
        <w:gridCol w:w="88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8" w:hRule="atLeast"/>
          <w:jc w:val="center"/>
        </w:trPr>
        <w:tc>
          <w:tcPr>
            <w:tcW w:w="492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建设内容</w:t>
            </w:r>
          </w:p>
        </w:tc>
        <w:tc>
          <w:tcPr>
            <w:tcW w:w="191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预期绩效目标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总投资（万元）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申请省级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补助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（万元）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申请市县补助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企业自筹（万元）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492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自有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贷款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粮食绿色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仓储提升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……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粮食品种品质品牌提升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……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粮食应急保障能力提升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……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粮食机械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装备提升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……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atLeast"/>
          <w:jc w:val="center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合计</w:t>
            </w:r>
          </w:p>
        </w:tc>
        <w:tc>
          <w:tcPr>
            <w:tcW w:w="34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——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——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楷体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00" w:lineRule="exact"/>
        <w:textAlignment w:val="auto"/>
        <w:rPr>
          <w:rFonts w:eastAsia="楷体_GB2312"/>
          <w:kern w:val="0"/>
          <w:sz w:val="22"/>
          <w:szCs w:val="36"/>
        </w:rPr>
      </w:pPr>
      <w:r>
        <w:rPr>
          <w:rFonts w:eastAsia="楷体_GB2312"/>
          <w:kern w:val="0"/>
          <w:sz w:val="22"/>
          <w:szCs w:val="36"/>
        </w:rPr>
        <w:t>说明：1.重点围绕粮食品种品质品牌、应急保障和绿色仓储等方面能力提升进行申报。</w:t>
      </w:r>
    </w:p>
    <w:p>
      <w:pPr>
        <w:tabs>
          <w:tab w:val="left" w:pos="880"/>
        </w:tabs>
        <w:spacing w:line="300" w:lineRule="exact"/>
        <w:rPr>
          <w:rFonts w:eastAsia="楷体_GB2312"/>
          <w:kern w:val="0"/>
          <w:sz w:val="22"/>
          <w:szCs w:val="36"/>
        </w:rPr>
      </w:pPr>
      <w:r>
        <w:rPr>
          <w:rFonts w:hint="eastAsia" w:eastAsia="楷体_GB2312"/>
          <w:kern w:val="0"/>
          <w:sz w:val="22"/>
          <w:szCs w:val="36"/>
        </w:rPr>
        <w:t xml:space="preserve">      2.</w:t>
      </w:r>
      <w:r>
        <w:rPr>
          <w:rFonts w:eastAsia="楷体_GB2312"/>
          <w:kern w:val="0"/>
          <w:sz w:val="22"/>
          <w:szCs w:val="36"/>
        </w:rPr>
        <w:t>建设内容：根据建成后能发挥的功能，将建设内容分类填入相应栏目内，按照企业申报书填写主要内容、规模、技术工艺及</w:t>
      </w:r>
      <w:r>
        <w:rPr>
          <w:rFonts w:hint="eastAsia" w:eastAsia="楷体_GB2312"/>
          <w:kern w:val="0"/>
          <w:sz w:val="22"/>
          <w:szCs w:val="36"/>
        </w:rPr>
        <w:br w:type="textWrapping"/>
      </w:r>
      <w:r>
        <w:rPr>
          <w:rFonts w:hint="eastAsia" w:eastAsia="楷体_GB2312"/>
          <w:kern w:val="0"/>
          <w:sz w:val="22"/>
          <w:szCs w:val="36"/>
        </w:rPr>
        <w:t xml:space="preserve">  </w:t>
      </w:r>
      <w:r>
        <w:rPr>
          <w:rFonts w:hint="eastAsia" w:eastAsia="楷体_GB2312"/>
          <w:spacing w:val="10"/>
          <w:kern w:val="0"/>
          <w:sz w:val="22"/>
          <w:szCs w:val="36"/>
        </w:rPr>
        <w:t xml:space="preserve"> </w:t>
      </w:r>
      <w:r>
        <w:rPr>
          <w:rFonts w:hint="eastAsia" w:eastAsia="楷体_GB2312"/>
          <w:kern w:val="0"/>
          <w:sz w:val="22"/>
          <w:szCs w:val="36"/>
        </w:rPr>
        <w:t xml:space="preserve"> </w:t>
      </w:r>
      <w:r>
        <w:rPr>
          <w:rFonts w:hint="eastAsia" w:eastAsia="楷体_GB2312"/>
          <w:spacing w:val="20"/>
          <w:kern w:val="0"/>
          <w:sz w:val="22"/>
          <w:szCs w:val="36"/>
        </w:rPr>
        <w:t xml:space="preserve"> </w:t>
      </w:r>
      <w:r>
        <w:rPr>
          <w:rFonts w:hint="eastAsia" w:eastAsia="楷体_GB2312"/>
          <w:kern w:val="0"/>
          <w:sz w:val="22"/>
          <w:szCs w:val="36"/>
        </w:rPr>
        <w:t xml:space="preserve">  </w:t>
      </w:r>
      <w:r>
        <w:rPr>
          <w:rFonts w:eastAsia="楷体_GB2312"/>
          <w:kern w:val="0"/>
          <w:sz w:val="22"/>
          <w:szCs w:val="36"/>
        </w:rPr>
        <w:t>主要参数等。</w:t>
      </w:r>
    </w:p>
    <w:p>
      <w:pPr>
        <w:tabs>
          <w:tab w:val="left" w:pos="880"/>
        </w:tabs>
        <w:spacing w:line="300" w:lineRule="exact"/>
        <w:rPr>
          <w:rFonts w:eastAsia="楷体_GB2312"/>
          <w:kern w:val="0"/>
          <w:sz w:val="22"/>
          <w:szCs w:val="36"/>
        </w:rPr>
      </w:pPr>
      <w:r>
        <w:rPr>
          <w:rFonts w:hint="eastAsia" w:eastAsia="楷体_GB2312"/>
          <w:kern w:val="0"/>
          <w:sz w:val="22"/>
          <w:szCs w:val="36"/>
        </w:rPr>
        <w:t xml:space="preserve">      3.</w:t>
      </w:r>
      <w:r>
        <w:rPr>
          <w:rFonts w:eastAsia="楷体_GB2312"/>
          <w:kern w:val="0"/>
          <w:sz w:val="22"/>
          <w:szCs w:val="36"/>
        </w:rPr>
        <w:t>预期绩效目标：通过项目实施，分析所能达到的成效。在品种品质品牌提升方面，应对优化粮食供给结构、促进粮油品质提</w:t>
      </w:r>
    </w:p>
    <w:p>
      <w:pPr>
        <w:tabs>
          <w:tab w:val="left" w:pos="880"/>
        </w:tabs>
        <w:spacing w:line="300" w:lineRule="exact"/>
        <w:rPr>
          <w:rFonts w:eastAsia="楷体_GB2312"/>
          <w:kern w:val="0"/>
          <w:sz w:val="22"/>
          <w:szCs w:val="36"/>
        </w:rPr>
        <w:sectPr>
          <w:footerReference r:id="rId10" w:type="default"/>
          <w:pgSz w:w="16838" w:h="11906" w:orient="landscape"/>
          <w:pgMar w:top="1531" w:right="2098" w:bottom="1531" w:left="1985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eastAsia="楷体_GB2312"/>
          <w:kern w:val="0"/>
          <w:sz w:val="22"/>
          <w:szCs w:val="36"/>
        </w:rPr>
        <w:t xml:space="preserve">  </w:t>
      </w:r>
      <w:r>
        <w:rPr>
          <w:rFonts w:hint="eastAsia" w:eastAsia="楷体_GB2312"/>
          <w:spacing w:val="10"/>
          <w:kern w:val="0"/>
          <w:sz w:val="22"/>
          <w:szCs w:val="36"/>
        </w:rPr>
        <w:t xml:space="preserve"> </w:t>
      </w:r>
      <w:r>
        <w:rPr>
          <w:rFonts w:hint="eastAsia" w:eastAsia="楷体_GB2312"/>
          <w:kern w:val="0"/>
          <w:sz w:val="22"/>
          <w:szCs w:val="36"/>
        </w:rPr>
        <w:t xml:space="preserve"> </w:t>
      </w:r>
      <w:r>
        <w:rPr>
          <w:rFonts w:hint="eastAsia" w:eastAsia="楷体_GB2312"/>
          <w:spacing w:val="20"/>
          <w:kern w:val="0"/>
          <w:sz w:val="22"/>
          <w:szCs w:val="36"/>
        </w:rPr>
        <w:t xml:space="preserve"> </w:t>
      </w:r>
      <w:r>
        <w:rPr>
          <w:rFonts w:hint="eastAsia" w:eastAsia="楷体_GB2312"/>
          <w:kern w:val="0"/>
          <w:sz w:val="22"/>
          <w:szCs w:val="36"/>
        </w:rPr>
        <w:t xml:space="preserve">  </w:t>
      </w:r>
      <w:r>
        <w:rPr>
          <w:rFonts w:eastAsia="楷体_GB2312"/>
          <w:kern w:val="0"/>
          <w:sz w:val="22"/>
          <w:szCs w:val="36"/>
        </w:rPr>
        <w:t>升、打造优质粮食品牌等情况进行分析；在应急保障能力提升方面，应对达到省市县三级应急保障中心能力情况进行分析。</w:t>
      </w:r>
    </w:p>
    <w:p>
      <w:pPr>
        <w:pStyle w:val="19"/>
        <w:snapToGrid w:val="0"/>
        <w:spacing w:before="0" w:beforeAutospacing="0" w:after="0" w:afterAutospacing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pStyle w:val="19"/>
        <w:snapToGrid w:val="0"/>
        <w:spacing w:before="0" w:beforeAutospacing="0" w:after="0" w:afterAutospacing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2022年度优质粮食工程项目建设承诺书</w:t>
      </w:r>
    </w:p>
    <w:p>
      <w:pPr>
        <w:spacing w:line="540" w:lineRule="exact"/>
        <w:rPr>
          <w:rFonts w:eastAsia="仿宋_GB2312"/>
          <w:sz w:val="28"/>
          <w:szCs w:val="28"/>
        </w:rPr>
      </w:pP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仿宋_GB2312"/>
          <w:szCs w:val="32"/>
        </w:rPr>
        <w:t>本单位就2022年度优质粮食工程项目建设</w:t>
      </w:r>
      <w:r>
        <w:rPr>
          <w:rFonts w:eastAsia="仿宋_GB2312"/>
          <w:szCs w:val="28"/>
        </w:rPr>
        <w:t>作出以下承诺：</w:t>
      </w: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黑体"/>
          <w:szCs w:val="28"/>
        </w:rPr>
        <w:t>一、符合开工条件。</w:t>
      </w:r>
      <w:r>
        <w:rPr>
          <w:rFonts w:eastAsia="仿宋_GB2312"/>
          <w:szCs w:val="28"/>
        </w:rPr>
        <w:t>申报项目手续齐全，具备开工条件。</w:t>
      </w: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黑体"/>
          <w:szCs w:val="28"/>
        </w:rPr>
        <w:t>二、落实自筹资金。</w:t>
      </w:r>
      <w:r>
        <w:rPr>
          <w:rFonts w:eastAsia="仿宋_GB2312"/>
          <w:szCs w:val="28"/>
        </w:rPr>
        <w:t>按时足额落实自筹资金</w:t>
      </w:r>
      <w:r>
        <w:rPr>
          <w:rFonts w:hint="eastAsia" w:eastAsia="仿宋_GB2312"/>
          <w:szCs w:val="28"/>
          <w:u w:val="single"/>
        </w:rPr>
        <w:t xml:space="preserve">       </w:t>
      </w:r>
      <w:r>
        <w:rPr>
          <w:rFonts w:eastAsia="仿宋_GB2312"/>
          <w:szCs w:val="28"/>
        </w:rPr>
        <w:t>万元，占实际总投资的60%以上。</w:t>
      </w: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黑体"/>
          <w:szCs w:val="28"/>
        </w:rPr>
        <w:t>三、保证规模和质量。</w:t>
      </w:r>
      <w:r>
        <w:rPr>
          <w:rFonts w:eastAsia="仿宋_GB2312"/>
          <w:szCs w:val="28"/>
        </w:rPr>
        <w:t>按期完成建设内容，保证项目质量。</w:t>
      </w: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黑体"/>
          <w:szCs w:val="28"/>
        </w:rPr>
        <w:t>四、落实项目建设主体责任。</w:t>
      </w:r>
      <w:r>
        <w:rPr>
          <w:rFonts w:eastAsia="仿宋_GB2312"/>
          <w:szCs w:val="28"/>
        </w:rPr>
        <w:t>严格执行项目“四制”管理，做好项目竣工验收、工程结算和财务审计。</w:t>
      </w: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黑体"/>
          <w:szCs w:val="28"/>
        </w:rPr>
        <w:t>五、保证项目进度。</w:t>
      </w:r>
      <w:r>
        <w:rPr>
          <w:rFonts w:eastAsia="仿宋_GB2312"/>
          <w:szCs w:val="28"/>
        </w:rPr>
        <w:t>尽早开工建设，按月报送项目进展情况，确保在计划下达之日起12个月内全部完工。</w:t>
      </w:r>
    </w:p>
    <w:p>
      <w:pPr>
        <w:ind w:firstLine="632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我单位自愿申报、风险自担，所</w:t>
      </w:r>
      <w:r>
        <w:rPr>
          <w:rFonts w:eastAsia="仿宋_GB2312"/>
          <w:szCs w:val="32"/>
        </w:rPr>
        <w:t>提供的材料真实有效</w:t>
      </w:r>
      <w:r>
        <w:rPr>
          <w:rFonts w:eastAsia="仿宋_GB2312"/>
          <w:szCs w:val="28"/>
        </w:rPr>
        <w:t>。如我单位未履行上述承诺，或在组织实施过程中存在违法违规问题，我单位依法依规自愿承担相应后果。</w:t>
      </w:r>
    </w:p>
    <w:p>
      <w:pPr>
        <w:pStyle w:val="16"/>
        <w:spacing w:line="240" w:lineRule="auto"/>
        <w:ind w:left="0" w:leftChars="0"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建设主体：（法人代表签字及公章）</w:t>
      </w:r>
    </w:p>
    <w:p>
      <w:pPr>
        <w:pStyle w:val="16"/>
        <w:spacing w:line="240" w:lineRule="auto"/>
        <w:ind w:left="0" w:leftChars="0" w:firstLine="632" w:firstLineChars="200"/>
        <w:rPr>
          <w:rFonts w:ascii="Times New Roman" w:hAnsi="Times New Roman"/>
        </w:rPr>
      </w:pPr>
    </w:p>
    <w:p>
      <w:pPr>
        <w:ind w:firstLine="632" w:firstLineChars="20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 xml:space="preserve">                                    </w:t>
      </w:r>
      <w:r>
        <w:rPr>
          <w:rFonts w:eastAsia="仿宋_GB2312"/>
          <w:szCs w:val="32"/>
        </w:rPr>
        <w:t>年</w:t>
      </w:r>
      <w:r>
        <w:rPr>
          <w:rFonts w:hint="eastAsia" w:eastAsia="仿宋_GB2312"/>
          <w:szCs w:val="32"/>
        </w:rPr>
        <w:t xml:space="preserve">   </w:t>
      </w:r>
      <w:r>
        <w:rPr>
          <w:rFonts w:eastAsia="仿宋_GB2312"/>
          <w:szCs w:val="32"/>
        </w:rPr>
        <w:t>月</w:t>
      </w:r>
      <w:r>
        <w:rPr>
          <w:rFonts w:hint="eastAsia" w:eastAsia="仿宋_GB2312"/>
          <w:szCs w:val="32"/>
        </w:rPr>
        <w:t xml:space="preserve">   </w:t>
      </w:r>
      <w:r>
        <w:rPr>
          <w:rFonts w:eastAsia="仿宋_GB2312"/>
          <w:szCs w:val="32"/>
        </w:rPr>
        <w:t>日</w:t>
      </w:r>
    </w:p>
    <w:p>
      <w:pPr>
        <w:pStyle w:val="21"/>
        <w:spacing w:line="600" w:lineRule="exact"/>
        <w:ind w:firstLine="632"/>
        <w:rPr>
          <w:rFonts w:eastAsia="仿宋_GB2312"/>
          <w:sz w:val="32"/>
          <w:szCs w:val="32"/>
          <w:lang w:val="zh-CN"/>
        </w:rPr>
      </w:pPr>
    </w:p>
    <w:p>
      <w:pPr>
        <w:adjustRightInd w:val="0"/>
        <w:snapToGrid w:val="0"/>
        <w:jc w:val="center"/>
        <w:rPr>
          <w:rFonts w:eastAsia="仿宋_GB2312"/>
          <w:snapToGrid w:val="0"/>
          <w:szCs w:val="32"/>
        </w:rPr>
      </w:pPr>
    </w:p>
    <w:sectPr>
      <w:footerReference r:id="rId11" w:type="default"/>
      <w:footerReference r:id="rId12" w:type="even"/>
      <w:pgSz w:w="11906" w:h="16838"/>
      <w:pgMar w:top="2098" w:right="1531" w:bottom="1985" w:left="1531" w:header="851" w:footer="1361" w:gutter="0"/>
      <w:pgNumType w:fmt="decimal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juQUz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1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hNvxsgBAACb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UBJHLc48cv3b5cfvy4/v5Kb&#10;ZRaoD1Bj3mPAzDTc+wGTZz+gM/MeVLT5i4wIxhHrfJVXDomI/Gi9Wq8rDAmMzRfEZ0/PQ4T0VnpL&#10;stHQiPMrsvLTe0hj6pySqzn/oI0pMzTuLwdiZg/LvY89ZisN+2EitPftGfn0OPqGOtx0Ssw7h8pi&#10;f2k24mzsZ+MYoj50ZY1yPQh3x4RNlN5yhRF2KowzK+ym/cpL8ee9ZD39U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YTb8b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0" w:rightChars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120015</wp:posOffset>
              </wp:positionV>
              <wp:extent cx="1828800" cy="1828800"/>
              <wp:effectExtent l="0" t="0" r="0" b="0"/>
              <wp:wrapNone/>
              <wp:docPr id="12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7" o:spid="_x0000_s1026" o:spt="202" type="#_x0000_t202" style="position:absolute;left:0pt;margin-left:0pt;margin-top:9.4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4UbyD0wAAAAcBAAAPAAAAAAAAAAEAIAAAACIAAABkcnMvZG93bnJl&#10;di54bWxQSwECFAAUAAAACACHTuJA08bZ08kBAACb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9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vPkuMoBAACaAwAADgAAAGRycy9lMm9Eb2MueG1srVPNjtMwEL4j8Q6W&#10;79TZroRK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FtQ68pcdziwM8/vp9//j7/+kau&#10;32R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vPku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p6/soBAACaAwAADgAAAGRycy9lMm9Eb2MueG1srVPNjtMwEL4j8Q6W&#10;79TZikV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19T4rjFgZ9/fD///H3+9Y1c&#10;X2d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Xp6/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5MZGc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uBhsoBAACaAwAADgAAAGRycy9lMm9Eb2MueG1srVPNjtMwEL4j8Q6W&#10;79TZSixV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deUOG5x4Ocf388/f59/fSOv&#10;32R9+gA1pt0HTEzDWz/g1sx+QGemPaho8xcJEYyjuqeLunJIRORHq+VqVWFIYGy+ID57eB4ipHfS&#10;W5KNhkYcX1GVHz9AGlPnlFzN+TttTBmhcf84EDN7WO597DFbadgNE6Gdb0/Ip8fJN9TholNi3jsU&#10;Ni/JbMTZ2M3GIUS978oW5XoQbg8Jmyi95Qoj7FQYR1bYTeuVd+Lve8l6+KU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LuBh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8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m411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oTN8kBAACaAwAADgAAAGRycy9lMm9Eb2MueG1srVPNjtMwEL4j8Q6W&#10;79TZSqA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UBy74xYHfv754/zrz/n3d/L6&#10;bdanD1Bj2m3AxDS89wNuzewHdGbag4o2f5EQwTiqe7qoK4dERH60Wq5WFYYExuYL4rP75yFC+iC9&#10;JdloaMTxFVX58ROkMXVOydWcv9HGlBEa958DMbOH5d7HHrOVht0wEdr59oR8epx8Qx0uOiXmo0Nh&#10;85LMRpyN3WwcQtT7rmxRrgfh3SFhE6W3XGGEnQrjyAq7ab3yTvx7L1n3v9T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K+hM3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0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8VaKX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6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DA0MGQ0NTU3YTc1YTM0YmJiZWQ1NjViNmIxYmEifQ=="/>
  </w:docVars>
  <w:rsids>
    <w:rsidRoot w:val="008611E7"/>
    <w:rsid w:val="000156B3"/>
    <w:rsid w:val="00080A36"/>
    <w:rsid w:val="00081621"/>
    <w:rsid w:val="00095DDB"/>
    <w:rsid w:val="000A2052"/>
    <w:rsid w:val="0012632A"/>
    <w:rsid w:val="00144218"/>
    <w:rsid w:val="00152D59"/>
    <w:rsid w:val="00164BD0"/>
    <w:rsid w:val="00191C2A"/>
    <w:rsid w:val="001C5604"/>
    <w:rsid w:val="001C6BC2"/>
    <w:rsid w:val="001D751C"/>
    <w:rsid w:val="001E1A25"/>
    <w:rsid w:val="00205DAD"/>
    <w:rsid w:val="00213AA2"/>
    <w:rsid w:val="0029646D"/>
    <w:rsid w:val="002C135A"/>
    <w:rsid w:val="002D2369"/>
    <w:rsid w:val="002F16F4"/>
    <w:rsid w:val="002F6533"/>
    <w:rsid w:val="00304D28"/>
    <w:rsid w:val="00344B14"/>
    <w:rsid w:val="00346A82"/>
    <w:rsid w:val="003509D4"/>
    <w:rsid w:val="00373BC2"/>
    <w:rsid w:val="00375420"/>
    <w:rsid w:val="003C5613"/>
    <w:rsid w:val="00432855"/>
    <w:rsid w:val="00462A84"/>
    <w:rsid w:val="00495EE3"/>
    <w:rsid w:val="004F7C50"/>
    <w:rsid w:val="00503893"/>
    <w:rsid w:val="00511B49"/>
    <w:rsid w:val="005206F1"/>
    <w:rsid w:val="00520DEE"/>
    <w:rsid w:val="005604E9"/>
    <w:rsid w:val="00567390"/>
    <w:rsid w:val="00583D89"/>
    <w:rsid w:val="005842C7"/>
    <w:rsid w:val="005A127E"/>
    <w:rsid w:val="005A4BFE"/>
    <w:rsid w:val="005A7628"/>
    <w:rsid w:val="005B7A65"/>
    <w:rsid w:val="005F5017"/>
    <w:rsid w:val="006A4D5F"/>
    <w:rsid w:val="006B4B95"/>
    <w:rsid w:val="006B6E30"/>
    <w:rsid w:val="006C5141"/>
    <w:rsid w:val="006C6FFE"/>
    <w:rsid w:val="006D5FD6"/>
    <w:rsid w:val="007119AC"/>
    <w:rsid w:val="0074666A"/>
    <w:rsid w:val="00763C95"/>
    <w:rsid w:val="007677CE"/>
    <w:rsid w:val="007A3112"/>
    <w:rsid w:val="007A3251"/>
    <w:rsid w:val="007F4D05"/>
    <w:rsid w:val="008254E8"/>
    <w:rsid w:val="008611E7"/>
    <w:rsid w:val="008661B1"/>
    <w:rsid w:val="008B1F5C"/>
    <w:rsid w:val="008C2ED0"/>
    <w:rsid w:val="008C4477"/>
    <w:rsid w:val="008D7C8D"/>
    <w:rsid w:val="008E2959"/>
    <w:rsid w:val="008F57FA"/>
    <w:rsid w:val="009138F0"/>
    <w:rsid w:val="0093459A"/>
    <w:rsid w:val="00970A91"/>
    <w:rsid w:val="009D26B3"/>
    <w:rsid w:val="009F6F4B"/>
    <w:rsid w:val="00A02CA3"/>
    <w:rsid w:val="00A66D59"/>
    <w:rsid w:val="00A67CA2"/>
    <w:rsid w:val="00A83C91"/>
    <w:rsid w:val="00AA679B"/>
    <w:rsid w:val="00AA794A"/>
    <w:rsid w:val="00B06B42"/>
    <w:rsid w:val="00B5141E"/>
    <w:rsid w:val="00B65799"/>
    <w:rsid w:val="00B97F22"/>
    <w:rsid w:val="00BB2231"/>
    <w:rsid w:val="00BF7E2C"/>
    <w:rsid w:val="00C121A0"/>
    <w:rsid w:val="00C22457"/>
    <w:rsid w:val="00C30625"/>
    <w:rsid w:val="00C30D86"/>
    <w:rsid w:val="00C56575"/>
    <w:rsid w:val="00C653C9"/>
    <w:rsid w:val="00C66A9D"/>
    <w:rsid w:val="00CA4025"/>
    <w:rsid w:val="00CC4E32"/>
    <w:rsid w:val="00CD6115"/>
    <w:rsid w:val="00D022B5"/>
    <w:rsid w:val="00D131A9"/>
    <w:rsid w:val="00D67777"/>
    <w:rsid w:val="00D9784A"/>
    <w:rsid w:val="00DA6076"/>
    <w:rsid w:val="00E0119A"/>
    <w:rsid w:val="00E0585D"/>
    <w:rsid w:val="00E42373"/>
    <w:rsid w:val="00E6137F"/>
    <w:rsid w:val="00E81491"/>
    <w:rsid w:val="00E863A2"/>
    <w:rsid w:val="00EA7220"/>
    <w:rsid w:val="00ED10A3"/>
    <w:rsid w:val="00ED2C66"/>
    <w:rsid w:val="00ED46D0"/>
    <w:rsid w:val="00EE26A5"/>
    <w:rsid w:val="00EF51FA"/>
    <w:rsid w:val="00F000C5"/>
    <w:rsid w:val="00F04865"/>
    <w:rsid w:val="00F100E8"/>
    <w:rsid w:val="00F21B63"/>
    <w:rsid w:val="00F34FE4"/>
    <w:rsid w:val="00F465E6"/>
    <w:rsid w:val="00F573FF"/>
    <w:rsid w:val="00F61170"/>
    <w:rsid w:val="00FA6AC9"/>
    <w:rsid w:val="00FB7419"/>
    <w:rsid w:val="00FC0067"/>
    <w:rsid w:val="1FDD49E6"/>
    <w:rsid w:val="2F805D0E"/>
    <w:rsid w:val="48E92422"/>
    <w:rsid w:val="4C835B36"/>
    <w:rsid w:val="60AA0A4A"/>
    <w:rsid w:val="65AC5898"/>
    <w:rsid w:val="6E9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580" w:lineRule="exact"/>
      <w:ind w:firstLine="600" w:firstLineChars="200"/>
    </w:pPr>
    <w:rPr>
      <w:rFonts w:eastAsia="仿宋_GB2312"/>
      <w:sz w:val="3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Calibri" w:hAnsi="Calibri"/>
      <w:sz w:val="21"/>
    </w:rPr>
  </w:style>
  <w:style w:type="paragraph" w:customStyle="1" w:styleId="13">
    <w:name w:val="正文-公1"/>
    <w:basedOn w:val="1"/>
    <w:next w:val="1"/>
    <w:qFormat/>
    <w:uiPriority w:val="0"/>
    <w:pPr>
      <w:widowControl/>
      <w:spacing w:line="351" w:lineRule="atLeast"/>
      <w:ind w:firstLine="200" w:firstLineChars="200"/>
      <w:textAlignment w:val="baseline"/>
    </w:pPr>
    <w:rPr>
      <w:rFonts w:eastAsia="方正小标宋简体"/>
      <w:color w:val="000000"/>
      <w:kern w:val="0"/>
      <w:szCs w:val="22"/>
    </w:rPr>
  </w:style>
  <w:style w:type="character" w:customStyle="1" w:styleId="14">
    <w:name w:val="正文文本缩进 Char"/>
    <w:basedOn w:val="8"/>
    <w:link w:val="2"/>
    <w:qFormat/>
    <w:uiPriority w:val="0"/>
    <w:rPr>
      <w:rFonts w:ascii="Times New Roman" w:hAnsi="Times New Roman" w:eastAsia="仿宋_GB2312" w:cs="Times New Roman"/>
      <w:sz w:val="30"/>
      <w:szCs w:val="24"/>
    </w:rPr>
  </w:style>
  <w:style w:type="paragraph" w:customStyle="1" w:styleId="15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仿宋_GB2312" w:hAnsi="宋体" w:eastAsia="仿宋_GB2312"/>
      <w:kern w:val="0"/>
      <w:sz w:val="40"/>
      <w:szCs w:val="40"/>
    </w:rPr>
  </w:style>
  <w:style w:type="paragraph" w:customStyle="1" w:styleId="16">
    <w:name w:val="图表目录1"/>
    <w:basedOn w:val="1"/>
    <w:next w:val="1"/>
    <w:qFormat/>
    <w:uiPriority w:val="0"/>
    <w:pPr>
      <w:spacing w:line="360" w:lineRule="auto"/>
      <w:ind w:left="200" w:leftChars="200" w:hanging="200" w:hangingChars="200"/>
    </w:pPr>
    <w:rPr>
      <w:rFonts w:ascii="Calibri" w:hAnsi="Calibri"/>
    </w:rPr>
  </w:style>
  <w:style w:type="paragraph" w:customStyle="1" w:styleId="17">
    <w:name w:val="正文文本1"/>
    <w:basedOn w:val="1"/>
    <w:qFormat/>
    <w:uiPriority w:val="0"/>
    <w:pPr>
      <w:spacing w:line="388" w:lineRule="auto"/>
      <w:ind w:firstLine="400"/>
      <w:jc w:val="left"/>
    </w:pPr>
    <w:rPr>
      <w:rFonts w:ascii="宋体" w:hAnsi="宋体" w:cs="宋体"/>
      <w:color w:val="000000"/>
      <w:kern w:val="0"/>
      <w:szCs w:val="32"/>
      <w:lang w:eastAsia="en-US" w:bidi="en-US"/>
    </w:rPr>
  </w:style>
  <w:style w:type="paragraph" w:customStyle="1" w:styleId="18">
    <w:name w:val="正文文本 21"/>
    <w:basedOn w:val="1"/>
    <w:qFormat/>
    <w:uiPriority w:val="0"/>
    <w:pPr>
      <w:spacing w:after="120" w:line="480" w:lineRule="auto"/>
    </w:pPr>
    <w:rPr>
      <w:rFonts w:ascii="Calibri" w:hAnsi="Calibri" w:cs="宋体"/>
      <w:sz w:val="21"/>
    </w:rPr>
  </w:style>
  <w:style w:type="paragraph" w:customStyle="1" w:styleId="19">
    <w:name w:val="reader-word-layer reader-word-s1-2"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customStyle="1" w:styleId="2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16</Pages>
  <Words>5488</Words>
  <Characters>5726</Characters>
  <Lines>45</Lines>
  <Paragraphs>12</Paragraphs>
  <TotalTime>18</TotalTime>
  <ScaleCrop>false</ScaleCrop>
  <LinksUpToDate>false</LinksUpToDate>
  <CharactersWithSpaces>5986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2022-06-29T03:23:00Z</dcterms:created>
  <dc:creator>莹莹 曲</dc:creator>
  <cp:lastModifiedBy>Administrator</cp:lastModifiedBy>
  <cp:lastPrinted>2022-06-29T08:34:00Z</cp:lastPrinted>
  <dcterms:modified xsi:type="dcterms:W3CDTF">2022-06-30T03:14:43Z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7E64B556A98E4A3D8D0F379F3A7A257A</vt:lpwstr>
  </property>
</Properties>
</file>